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20A88" w14:textId="77777777" w:rsidR="0094287A" w:rsidRPr="0094287A" w:rsidRDefault="0094287A" w:rsidP="0094287A">
      <w:pPr>
        <w:jc w:val="both"/>
        <w:rPr>
          <w:b/>
          <w:bCs/>
        </w:rPr>
      </w:pPr>
      <w:r w:rsidRPr="0094287A">
        <w:rPr>
          <w:b/>
          <w:bCs/>
        </w:rPr>
        <w:t xml:space="preserve">Évolution des modalités d’organisation des délibérations à distance des organes délibérants des OPN </w:t>
      </w:r>
    </w:p>
    <w:p w14:paraId="24D09648" w14:textId="77777777" w:rsidR="0094287A" w:rsidRDefault="0094287A" w:rsidP="0094287A">
      <w:pPr>
        <w:jc w:val="both"/>
      </w:pPr>
      <w:r>
        <w:t xml:space="preserve">Le décret n° 2022-997 du 11 juillet 2022 précisant les modalités d’organisation des délibérations à distance des instances administratives à caractère collégial et rendant applicables ces modalités aux établissements publics industriels et commerciaux de l’État apportent deux évolutions : </w:t>
      </w:r>
    </w:p>
    <w:p w14:paraId="2B60AEC3" w14:textId="0E58DCD3" w:rsidR="0094287A" w:rsidRPr="0094287A" w:rsidRDefault="0094287A" w:rsidP="0094287A">
      <w:pPr>
        <w:jc w:val="both"/>
        <w:rPr>
          <w:b/>
          <w:bCs/>
        </w:rPr>
      </w:pPr>
      <w:r>
        <w:rPr>
          <w:b/>
          <w:bCs/>
        </w:rPr>
        <w:t xml:space="preserve">1°) </w:t>
      </w:r>
      <w:proofErr w:type="spellStart"/>
      <w:r w:rsidRPr="0094287A">
        <w:rPr>
          <w:b/>
          <w:bCs/>
        </w:rPr>
        <w:t>ll</w:t>
      </w:r>
      <w:proofErr w:type="spellEnd"/>
      <w:r w:rsidRPr="0094287A">
        <w:rPr>
          <w:b/>
          <w:bCs/>
        </w:rPr>
        <w:t xml:space="preserve"> autorise les situations dans lesquelles une partie des membres d’un organe délibérant d’un OPN participe à une délibération au moyen d'une conférence téléphonique ou audiovisuelle, ou par l'échange d'écrits transmis par voie électronique, tandis que l'autre partie des membres participe physiquement à cette même délibération. </w:t>
      </w:r>
    </w:p>
    <w:p w14:paraId="4040A1B4" w14:textId="0A88563A" w:rsidR="0094287A" w:rsidRDefault="0094287A" w:rsidP="0094287A">
      <w:pPr>
        <w:jc w:val="both"/>
      </w:pPr>
      <w:r>
        <w:t xml:space="preserve">Pour le calcul du quorum et de la majorité, les membres du collège qui participent à la délibération au moyen d'une conférence téléphonique ou audiovisuelle sont réputés présents. Lorsque des membres physiquement présents participent à la délibération, qui devient alors V mixte W, ces membres sont également pris en compte au titre de ce calcul. </w:t>
      </w:r>
    </w:p>
    <w:p w14:paraId="10CA66B0" w14:textId="77777777" w:rsidR="0094287A" w:rsidRPr="0094287A" w:rsidRDefault="0094287A" w:rsidP="0094287A">
      <w:pPr>
        <w:jc w:val="both"/>
        <w:rPr>
          <w:b/>
          <w:bCs/>
        </w:rPr>
      </w:pPr>
      <w:r w:rsidRPr="0094287A">
        <w:rPr>
          <w:b/>
          <w:bCs/>
        </w:rPr>
        <w:t xml:space="preserve">2) Il étend les dispositions citées supra aux EPIC. </w:t>
      </w:r>
    </w:p>
    <w:p w14:paraId="7E5285E8" w14:textId="77777777" w:rsidR="0094287A" w:rsidRDefault="0094287A" w:rsidP="0094287A">
      <w:pPr>
        <w:jc w:val="both"/>
      </w:pPr>
      <w:r>
        <w:t xml:space="preserve">Ainsi, le décret prévoit que les délibérations de l'organe délibérant d'un établissement public industriel et commercial (EPIC) de l'Etat peuvent, si une délibération de cet organe l'a prévu et quand les circonstances le justifient, être adoptées au moyen d'une conférence téléphonique ou audiovisuelle ou par l'échange d'écrits transmis par voie électronique dans les conditions prévues par l’ordonnance n° 2014-1329 du 6 novembre 2014 relative aux délibérations à distance des instances administratives à caractère collégial et par le décret du 26 décembre 2014 précité. </w:t>
      </w:r>
    </w:p>
    <w:p w14:paraId="6A30B4E9" w14:textId="77777777" w:rsidR="0094287A" w:rsidRDefault="0094287A" w:rsidP="0094287A">
      <w:pPr>
        <w:jc w:val="both"/>
      </w:pPr>
      <w:r>
        <w:t xml:space="preserve">Il est précisé que cette disposition s'applique sous réserve de dispositions particulières qui figureraient dans le texte institutif d’un EPIC. </w:t>
      </w:r>
    </w:p>
    <w:p w14:paraId="0C158CD3" w14:textId="3EE8206C" w:rsidR="004F39E4" w:rsidRPr="0094287A" w:rsidRDefault="0094287A" w:rsidP="0094287A">
      <w:pPr>
        <w:jc w:val="both"/>
        <w:rPr>
          <w:b/>
          <w:bCs/>
        </w:rPr>
      </w:pPr>
      <w:r w:rsidRPr="0094287A">
        <w:rPr>
          <w:b/>
          <w:bCs/>
          <w:highlight w:val="yellow"/>
        </w:rPr>
        <w:t>Le décret est entré en vigueur le lendemain de sa publication au JORF, soit le 13 juillet 2022.</w:t>
      </w:r>
    </w:p>
    <w:sectPr w:rsidR="004F39E4" w:rsidRPr="009428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871D78"/>
    <w:multiLevelType w:val="hybridMultilevel"/>
    <w:tmpl w:val="7ED2D65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87A"/>
    <w:rsid w:val="000138EA"/>
    <w:rsid w:val="004F39E4"/>
    <w:rsid w:val="005C5CE8"/>
    <w:rsid w:val="008B6447"/>
    <w:rsid w:val="009428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01A4E"/>
  <w15:chartTrackingRefBased/>
  <w15:docId w15:val="{EB692FEF-7FEB-4A17-A089-201F8E667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428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298</Words>
  <Characters>1645</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Damé Yves</dc:creator>
  <cp:keywords/>
  <dc:description/>
  <cp:lastModifiedBy>Damé Yves</cp:lastModifiedBy>
  <cp:revision>1</cp:revision>
  <dcterms:created xsi:type="dcterms:W3CDTF">2022-09-19T13:22:00Z</dcterms:created>
  <dcterms:modified xsi:type="dcterms:W3CDTF">2022-09-19T13:58:00Z</dcterms:modified>
</cp:coreProperties>
</file>