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A5329A" w14:textId="2A12E60C" w:rsidR="00F476A8" w:rsidRPr="00E417F5" w:rsidRDefault="00F476A8" w:rsidP="00E417F5">
      <w:pPr>
        <w:autoSpaceDE w:val="0"/>
        <w:autoSpaceDN w:val="0"/>
        <w:adjustRightInd w:val="0"/>
        <w:spacing w:after="0" w:line="240" w:lineRule="auto"/>
        <w:jc w:val="center"/>
        <w:rPr>
          <w:rFonts w:eastAsia="MarianneBold" w:cstheme="minorHAnsi"/>
          <w:b/>
          <w:bCs/>
          <w:color w:val="000000"/>
          <w:sz w:val="32"/>
          <w:szCs w:val="32"/>
        </w:rPr>
      </w:pPr>
      <w:r w:rsidRPr="00E417F5">
        <w:rPr>
          <w:rFonts w:eastAsia="MarianneBold" w:cstheme="minorHAnsi"/>
          <w:b/>
          <w:bCs/>
          <w:color w:val="000000"/>
          <w:sz w:val="32"/>
          <w:szCs w:val="32"/>
        </w:rPr>
        <w:t>Validité des délégations de pouvoir et de signature</w:t>
      </w:r>
    </w:p>
    <w:p w14:paraId="32103027" w14:textId="77777777" w:rsidR="00F476A8" w:rsidRDefault="00F476A8" w:rsidP="00F476A8">
      <w:pPr>
        <w:autoSpaceDE w:val="0"/>
        <w:autoSpaceDN w:val="0"/>
        <w:adjustRightInd w:val="0"/>
        <w:spacing w:after="0" w:line="240" w:lineRule="auto"/>
        <w:rPr>
          <w:rFonts w:ascii="MarianneBold" w:eastAsia="MarianneBold" w:cs="MarianneBold"/>
          <w:b/>
          <w:bCs/>
          <w:color w:val="000000"/>
        </w:rPr>
      </w:pPr>
    </w:p>
    <w:p w14:paraId="4949D9D2" w14:textId="77777777" w:rsidR="00F476A8" w:rsidRDefault="00F476A8" w:rsidP="00F476A8">
      <w:pPr>
        <w:autoSpaceDE w:val="0"/>
        <w:autoSpaceDN w:val="0"/>
        <w:adjustRightInd w:val="0"/>
        <w:spacing w:after="0" w:line="240" w:lineRule="auto"/>
        <w:rPr>
          <w:rFonts w:ascii="MarianneBold" w:eastAsia="MarianneBold" w:cs="MarianneBold"/>
          <w:b/>
          <w:bCs/>
          <w:color w:val="000000"/>
        </w:rPr>
      </w:pPr>
    </w:p>
    <w:p w14:paraId="64F6435B" w14:textId="77777777" w:rsidR="00F476A8" w:rsidRPr="00E417F5" w:rsidRDefault="00F476A8" w:rsidP="00E417F5">
      <w:pPr>
        <w:autoSpaceDE w:val="0"/>
        <w:autoSpaceDN w:val="0"/>
        <w:adjustRightInd w:val="0"/>
        <w:spacing w:after="0" w:line="240" w:lineRule="auto"/>
        <w:jc w:val="both"/>
        <w:rPr>
          <w:rFonts w:ascii="Aptos" w:eastAsia="MarianneBold" w:hAnsi="Aptos" w:cs="MarianneBold"/>
          <w:b/>
          <w:bCs/>
          <w:color w:val="000000"/>
          <w:sz w:val="24"/>
          <w:szCs w:val="24"/>
        </w:rPr>
      </w:pPr>
      <w:r w:rsidRPr="00E417F5">
        <w:rPr>
          <w:rFonts w:ascii="Aptos" w:eastAsia="MarianneBold" w:hAnsi="Aptos" w:cs="MarianneBold"/>
          <w:b/>
          <w:bCs/>
          <w:color w:val="000000"/>
          <w:sz w:val="24"/>
          <w:szCs w:val="24"/>
        </w:rPr>
        <w:t>Définitions</w:t>
      </w:r>
    </w:p>
    <w:p w14:paraId="77BF656B" w14:textId="3BE2EAA9" w:rsidR="00F476A8" w:rsidRPr="00E417F5" w:rsidRDefault="00F476A8" w:rsidP="00E417F5">
      <w:pPr>
        <w:autoSpaceDE w:val="0"/>
        <w:autoSpaceDN w:val="0"/>
        <w:adjustRightInd w:val="0"/>
        <w:spacing w:after="0" w:line="240" w:lineRule="auto"/>
        <w:jc w:val="both"/>
        <w:rPr>
          <w:rFonts w:ascii="Aptos" w:eastAsia="MarianneBold" w:hAnsi="Aptos" w:cs="MarianneRegular"/>
          <w:color w:val="000000"/>
          <w:sz w:val="24"/>
          <w:szCs w:val="24"/>
        </w:rPr>
      </w:pPr>
      <w:r w:rsidRPr="00E417F5">
        <w:rPr>
          <w:rFonts w:ascii="Aptos" w:eastAsia="MarianneBold" w:hAnsi="Aptos" w:cs="MarianneRegular"/>
          <w:color w:val="000000"/>
          <w:sz w:val="24"/>
          <w:szCs w:val="24"/>
        </w:rPr>
        <w:t xml:space="preserve">Les principes de la </w:t>
      </w:r>
      <w:r w:rsidRPr="00E417F5">
        <w:rPr>
          <w:rFonts w:ascii="Aptos" w:eastAsia="MarianneBold" w:hAnsi="Aptos" w:cs="MarianneBold"/>
          <w:b/>
          <w:bCs/>
          <w:color w:val="000000"/>
          <w:sz w:val="24"/>
          <w:szCs w:val="24"/>
        </w:rPr>
        <w:t xml:space="preserve">délégation de pouvoir </w:t>
      </w:r>
      <w:r w:rsidRPr="00E417F5">
        <w:rPr>
          <w:rFonts w:ascii="Aptos" w:eastAsia="MarianneBold" w:hAnsi="Aptos" w:cs="MarianneRegular"/>
          <w:color w:val="000000"/>
          <w:sz w:val="24"/>
          <w:szCs w:val="24"/>
        </w:rPr>
        <w:t xml:space="preserve">et de la </w:t>
      </w:r>
      <w:r w:rsidRPr="00E417F5">
        <w:rPr>
          <w:rFonts w:ascii="Aptos" w:eastAsia="MarianneBold" w:hAnsi="Aptos" w:cs="MarianneBold"/>
          <w:b/>
          <w:bCs/>
          <w:color w:val="000000"/>
          <w:sz w:val="24"/>
          <w:szCs w:val="24"/>
        </w:rPr>
        <w:t xml:space="preserve">délégation de signature </w:t>
      </w:r>
      <w:r w:rsidRPr="00E417F5">
        <w:rPr>
          <w:rFonts w:ascii="Aptos" w:eastAsia="MarianneBold" w:hAnsi="Aptos" w:cs="MarianneRegular"/>
          <w:color w:val="000000"/>
          <w:sz w:val="24"/>
          <w:szCs w:val="24"/>
        </w:rPr>
        <w:t>sont développés dans l</w:t>
      </w:r>
      <w:r w:rsidRPr="00E417F5">
        <w:rPr>
          <w:rFonts w:ascii="Aptos" w:eastAsia="MarianneBold" w:hAnsi="Aptos" w:cs="MarianneRegular"/>
          <w:color w:val="000081"/>
          <w:sz w:val="24"/>
          <w:szCs w:val="24"/>
        </w:rPr>
        <w:t xml:space="preserve">'instruction juridique commune (IJC) du 24 février 2022 </w:t>
      </w:r>
      <w:r w:rsidRPr="00E417F5">
        <w:rPr>
          <w:rFonts w:ascii="Aptos" w:eastAsia="MarianneBold" w:hAnsi="Aptos" w:cs="MarianneRegular"/>
          <w:color w:val="000000"/>
          <w:sz w:val="24"/>
          <w:szCs w:val="24"/>
        </w:rPr>
        <w:t>(à partir de la page 41) :</w:t>
      </w:r>
    </w:p>
    <w:p w14:paraId="0682036A" w14:textId="77777777" w:rsidR="00F476A8" w:rsidRPr="00E417F5" w:rsidRDefault="00F476A8" w:rsidP="00E417F5">
      <w:pPr>
        <w:autoSpaceDE w:val="0"/>
        <w:autoSpaceDN w:val="0"/>
        <w:adjustRightInd w:val="0"/>
        <w:spacing w:after="0" w:line="240" w:lineRule="auto"/>
        <w:jc w:val="both"/>
        <w:rPr>
          <w:rFonts w:ascii="Aptos" w:eastAsia="MarianneBold" w:hAnsi="Aptos" w:cs="MarianneRegular"/>
          <w:color w:val="000000"/>
          <w:sz w:val="24"/>
          <w:szCs w:val="24"/>
        </w:rPr>
      </w:pPr>
    </w:p>
    <w:p w14:paraId="04A2A446" w14:textId="44C99F46" w:rsidR="00F476A8" w:rsidRPr="00E417F5" w:rsidRDefault="00F476A8" w:rsidP="00E417F5">
      <w:pPr>
        <w:autoSpaceDE w:val="0"/>
        <w:autoSpaceDN w:val="0"/>
        <w:adjustRightInd w:val="0"/>
        <w:spacing w:after="0" w:line="240" w:lineRule="auto"/>
        <w:jc w:val="both"/>
        <w:rPr>
          <w:rFonts w:ascii="Aptos" w:eastAsia="MarianneBold" w:hAnsi="Aptos" w:cs="MarianneRegular"/>
          <w:color w:val="000000"/>
          <w:sz w:val="24"/>
          <w:szCs w:val="24"/>
        </w:rPr>
      </w:pPr>
      <w:r w:rsidRPr="00E417F5">
        <w:rPr>
          <w:rFonts w:ascii="Aptos" w:eastAsia="MarianneBold" w:hAnsi="Aptos" w:cs="MarianneBold"/>
          <w:b/>
          <w:bCs/>
          <w:color w:val="000000"/>
          <w:sz w:val="24"/>
          <w:szCs w:val="24"/>
        </w:rPr>
        <w:t xml:space="preserve">- </w:t>
      </w:r>
      <w:r w:rsidRPr="00E417F5">
        <w:rPr>
          <w:rFonts w:ascii="Aptos" w:eastAsia="MarianneBold" w:hAnsi="Aptos" w:cs="MarianneRegular"/>
          <w:color w:val="000000"/>
          <w:sz w:val="24"/>
          <w:szCs w:val="24"/>
        </w:rPr>
        <w:t xml:space="preserve">La </w:t>
      </w:r>
      <w:r w:rsidRPr="00E417F5">
        <w:rPr>
          <w:rFonts w:ascii="Aptos" w:eastAsia="MarianneBold" w:hAnsi="Aptos" w:cs="MarianneBold"/>
          <w:b/>
          <w:bCs/>
          <w:color w:val="000000"/>
          <w:sz w:val="24"/>
          <w:szCs w:val="24"/>
        </w:rPr>
        <w:t xml:space="preserve">délégation de pouvoir </w:t>
      </w:r>
      <w:r w:rsidRPr="00E417F5">
        <w:rPr>
          <w:rFonts w:ascii="Aptos" w:eastAsia="MarianneBold" w:hAnsi="Aptos" w:cs="MarianneRegular"/>
          <w:color w:val="000000"/>
          <w:sz w:val="24"/>
          <w:szCs w:val="24"/>
        </w:rPr>
        <w:t>:</w:t>
      </w:r>
    </w:p>
    <w:p w14:paraId="05F008E4" w14:textId="77777777" w:rsidR="00F476A8" w:rsidRPr="00E417F5" w:rsidRDefault="00F476A8" w:rsidP="00E417F5">
      <w:pPr>
        <w:autoSpaceDE w:val="0"/>
        <w:autoSpaceDN w:val="0"/>
        <w:adjustRightInd w:val="0"/>
        <w:spacing w:after="0" w:line="240" w:lineRule="auto"/>
        <w:jc w:val="both"/>
        <w:rPr>
          <w:rFonts w:ascii="Aptos" w:eastAsia="MarianneBold" w:hAnsi="Aptos" w:cs="MarianneRegular"/>
          <w:color w:val="000000"/>
          <w:sz w:val="24"/>
          <w:szCs w:val="24"/>
        </w:rPr>
      </w:pPr>
    </w:p>
    <w:p w14:paraId="6D1CCCA5" w14:textId="0EB711A3" w:rsidR="00F476A8" w:rsidRPr="00E417F5" w:rsidRDefault="00F476A8" w:rsidP="00E417F5">
      <w:pPr>
        <w:autoSpaceDE w:val="0"/>
        <w:autoSpaceDN w:val="0"/>
        <w:adjustRightInd w:val="0"/>
        <w:spacing w:after="0" w:line="240" w:lineRule="auto"/>
        <w:jc w:val="both"/>
        <w:rPr>
          <w:rFonts w:ascii="Aptos" w:eastAsia="MarianneBold" w:hAnsi="Aptos" w:cs="MarianneRegular"/>
          <w:color w:val="000000"/>
          <w:sz w:val="24"/>
          <w:szCs w:val="24"/>
        </w:rPr>
      </w:pPr>
      <w:r w:rsidRPr="00E417F5">
        <w:rPr>
          <w:rFonts w:ascii="Aptos" w:eastAsia="MarianneBold" w:hAnsi="Aptos" w:cs="OpenSymbol"/>
          <w:color w:val="000000"/>
          <w:sz w:val="24"/>
          <w:szCs w:val="24"/>
        </w:rPr>
        <w:t xml:space="preserve">• </w:t>
      </w:r>
      <w:r w:rsidRPr="00E417F5">
        <w:rPr>
          <w:rFonts w:ascii="Aptos" w:eastAsia="MarianneBold" w:hAnsi="Aptos" w:cs="MarianneRegular"/>
          <w:color w:val="000000"/>
          <w:sz w:val="24"/>
          <w:szCs w:val="24"/>
        </w:rPr>
        <w:t>« vise à modifier l’ordre des compétences entre des autorités administratives concernées en transférant des compétences. Elle dessaisit l’autorité délégante, qui, ainsi, ne peut plus exercer sa compétence dans le domaine délégué aussi longtemps que dure la délégation. »</w:t>
      </w:r>
    </w:p>
    <w:p w14:paraId="4569276A" w14:textId="77777777" w:rsidR="00F476A8" w:rsidRPr="00E417F5" w:rsidRDefault="00F476A8" w:rsidP="00E417F5">
      <w:pPr>
        <w:autoSpaceDE w:val="0"/>
        <w:autoSpaceDN w:val="0"/>
        <w:adjustRightInd w:val="0"/>
        <w:spacing w:after="0" w:line="240" w:lineRule="auto"/>
        <w:jc w:val="both"/>
        <w:rPr>
          <w:rFonts w:ascii="Aptos" w:eastAsia="MarianneBold" w:hAnsi="Aptos" w:cs="MarianneRegular"/>
          <w:color w:val="000000"/>
          <w:sz w:val="24"/>
          <w:szCs w:val="24"/>
        </w:rPr>
      </w:pPr>
    </w:p>
    <w:p w14:paraId="44F77C06" w14:textId="2AC184C7" w:rsidR="00F476A8" w:rsidRPr="00E417F5" w:rsidRDefault="00F476A8" w:rsidP="00E417F5">
      <w:pPr>
        <w:autoSpaceDE w:val="0"/>
        <w:autoSpaceDN w:val="0"/>
        <w:adjustRightInd w:val="0"/>
        <w:spacing w:after="0" w:line="240" w:lineRule="auto"/>
        <w:jc w:val="both"/>
        <w:rPr>
          <w:rFonts w:ascii="Aptos" w:eastAsia="MarianneBold" w:hAnsi="Aptos" w:cs="MarianneRegular"/>
          <w:color w:val="000000"/>
          <w:sz w:val="24"/>
          <w:szCs w:val="24"/>
        </w:rPr>
      </w:pPr>
      <w:r w:rsidRPr="00E417F5">
        <w:rPr>
          <w:rFonts w:ascii="Aptos" w:eastAsia="MarianneBold" w:hAnsi="Aptos" w:cs="OpenSymbol"/>
          <w:color w:val="000000"/>
          <w:sz w:val="24"/>
          <w:szCs w:val="24"/>
        </w:rPr>
        <w:t xml:space="preserve">• </w:t>
      </w:r>
      <w:r w:rsidRPr="00E417F5">
        <w:rPr>
          <w:rFonts w:ascii="Aptos" w:eastAsia="MarianneBold" w:hAnsi="Aptos" w:cs="MarianneRegular"/>
          <w:color w:val="000000"/>
          <w:sz w:val="24"/>
          <w:szCs w:val="24"/>
        </w:rPr>
        <w:t xml:space="preserve">« s'attache à l'exercice </w:t>
      </w:r>
      <w:r w:rsidRPr="00E417F5">
        <w:rPr>
          <w:rFonts w:ascii="Aptos" w:eastAsia="MarianneBold" w:hAnsi="Aptos" w:cs="MarianneBold"/>
          <w:b/>
          <w:bCs/>
          <w:color w:val="000000"/>
          <w:sz w:val="24"/>
          <w:szCs w:val="24"/>
        </w:rPr>
        <w:t xml:space="preserve">d'une fonction </w:t>
      </w:r>
      <w:r w:rsidRPr="00E417F5">
        <w:rPr>
          <w:rFonts w:ascii="Aptos" w:eastAsia="MarianneBold" w:hAnsi="Aptos" w:cs="MarianneRegular"/>
          <w:color w:val="000000"/>
          <w:sz w:val="24"/>
          <w:szCs w:val="24"/>
        </w:rPr>
        <w:t>donnée et non à une personne, c'est-à-dire qu'elle ne tombe pas lorsque le titulaire du poste change. La délégation demeure tant qu'elle n'est ni modifiée, ni abrogée de façon expresse. ».</w:t>
      </w:r>
    </w:p>
    <w:p w14:paraId="7548566C" w14:textId="77777777" w:rsidR="00F476A8" w:rsidRPr="00E417F5" w:rsidRDefault="00F476A8" w:rsidP="00E417F5">
      <w:pPr>
        <w:autoSpaceDE w:val="0"/>
        <w:autoSpaceDN w:val="0"/>
        <w:adjustRightInd w:val="0"/>
        <w:spacing w:after="0" w:line="240" w:lineRule="auto"/>
        <w:jc w:val="both"/>
        <w:rPr>
          <w:rFonts w:ascii="Aptos" w:eastAsia="MarianneBold" w:hAnsi="Aptos" w:cs="MarianneRegular"/>
          <w:color w:val="000000"/>
          <w:sz w:val="24"/>
          <w:szCs w:val="24"/>
        </w:rPr>
      </w:pPr>
    </w:p>
    <w:p w14:paraId="655DCC2B" w14:textId="732850A9" w:rsidR="00F476A8" w:rsidRPr="00E417F5" w:rsidRDefault="00F476A8" w:rsidP="00E417F5">
      <w:pPr>
        <w:autoSpaceDE w:val="0"/>
        <w:autoSpaceDN w:val="0"/>
        <w:adjustRightInd w:val="0"/>
        <w:spacing w:after="0" w:line="240" w:lineRule="auto"/>
        <w:jc w:val="both"/>
        <w:rPr>
          <w:rFonts w:ascii="Aptos" w:eastAsia="MarianneBold" w:hAnsi="Aptos" w:cs="MarianneBold"/>
          <w:b/>
          <w:bCs/>
          <w:color w:val="000000"/>
          <w:sz w:val="24"/>
          <w:szCs w:val="24"/>
        </w:rPr>
      </w:pPr>
      <w:r w:rsidRPr="00E417F5">
        <w:rPr>
          <w:rFonts w:ascii="Aptos" w:eastAsia="MarianneBold" w:hAnsi="Aptos" w:cs="MarianneBold"/>
          <w:b/>
          <w:bCs/>
          <w:color w:val="000000"/>
          <w:sz w:val="24"/>
          <w:szCs w:val="24"/>
        </w:rPr>
        <w:t>- La délégation de signature :</w:t>
      </w:r>
    </w:p>
    <w:p w14:paraId="6CAB6518" w14:textId="77777777" w:rsidR="00F476A8" w:rsidRPr="00E417F5" w:rsidRDefault="00F476A8" w:rsidP="00E417F5">
      <w:pPr>
        <w:autoSpaceDE w:val="0"/>
        <w:autoSpaceDN w:val="0"/>
        <w:adjustRightInd w:val="0"/>
        <w:spacing w:after="0" w:line="240" w:lineRule="auto"/>
        <w:jc w:val="both"/>
        <w:rPr>
          <w:rFonts w:ascii="Aptos" w:eastAsia="MarianneBold" w:hAnsi="Aptos" w:cs="MarianneBold"/>
          <w:b/>
          <w:bCs/>
          <w:color w:val="000000"/>
          <w:sz w:val="24"/>
          <w:szCs w:val="24"/>
        </w:rPr>
      </w:pPr>
    </w:p>
    <w:p w14:paraId="18380774" w14:textId="17445BBB" w:rsidR="00F476A8" w:rsidRPr="00E417F5" w:rsidRDefault="00F476A8" w:rsidP="00E417F5">
      <w:pPr>
        <w:autoSpaceDE w:val="0"/>
        <w:autoSpaceDN w:val="0"/>
        <w:adjustRightInd w:val="0"/>
        <w:spacing w:after="0" w:line="240" w:lineRule="auto"/>
        <w:jc w:val="both"/>
        <w:rPr>
          <w:rFonts w:ascii="Aptos" w:eastAsia="MarianneBold" w:hAnsi="Aptos" w:cs="MarianneRegular"/>
          <w:color w:val="000000"/>
          <w:sz w:val="24"/>
          <w:szCs w:val="24"/>
        </w:rPr>
      </w:pPr>
      <w:r w:rsidRPr="00E417F5">
        <w:rPr>
          <w:rFonts w:ascii="Aptos" w:eastAsia="MarianneBold" w:hAnsi="Aptos" w:cs="OpenSymbol"/>
          <w:color w:val="000000"/>
          <w:sz w:val="24"/>
          <w:szCs w:val="24"/>
        </w:rPr>
        <w:t xml:space="preserve">• </w:t>
      </w:r>
      <w:r w:rsidRPr="00E417F5">
        <w:rPr>
          <w:rFonts w:ascii="Aptos" w:eastAsia="MarianneBold" w:hAnsi="Aptos" w:cs="MarianneRegular"/>
          <w:color w:val="000000"/>
          <w:sz w:val="24"/>
          <w:szCs w:val="24"/>
        </w:rPr>
        <w:t>est « un acte réglementaire autorisant un agent, subordonné à l’autorité délégante, à signer certaines décisions dont la nature est précisée, sous le contrôle et la responsabilité de cette autorité. Le délégant se décharge auprès du délégataire, non des pouvoirs qu’il détient, mais seulement de certaines formalités matérielles d’exercice de ses pouvoirs. ».</w:t>
      </w:r>
    </w:p>
    <w:p w14:paraId="1A97DAC4" w14:textId="77777777" w:rsidR="00F476A8" w:rsidRPr="00E417F5" w:rsidRDefault="00F476A8" w:rsidP="00E417F5">
      <w:pPr>
        <w:autoSpaceDE w:val="0"/>
        <w:autoSpaceDN w:val="0"/>
        <w:adjustRightInd w:val="0"/>
        <w:spacing w:after="0" w:line="240" w:lineRule="auto"/>
        <w:jc w:val="both"/>
        <w:rPr>
          <w:rFonts w:ascii="Aptos" w:eastAsia="MarianneBold" w:hAnsi="Aptos" w:cs="MarianneRegular"/>
          <w:color w:val="000000"/>
          <w:sz w:val="24"/>
          <w:szCs w:val="24"/>
        </w:rPr>
      </w:pPr>
    </w:p>
    <w:p w14:paraId="7F40B250" w14:textId="6B19426F" w:rsidR="00F476A8" w:rsidRPr="00E417F5" w:rsidRDefault="00F476A8" w:rsidP="00E417F5">
      <w:pPr>
        <w:autoSpaceDE w:val="0"/>
        <w:autoSpaceDN w:val="0"/>
        <w:adjustRightInd w:val="0"/>
        <w:spacing w:after="0" w:line="240" w:lineRule="auto"/>
        <w:jc w:val="both"/>
        <w:rPr>
          <w:rFonts w:ascii="Aptos" w:eastAsia="MarianneBold" w:hAnsi="Aptos" w:cs="MarianneRegular"/>
          <w:color w:val="000000"/>
          <w:sz w:val="24"/>
          <w:szCs w:val="24"/>
        </w:rPr>
      </w:pPr>
      <w:r w:rsidRPr="00E417F5">
        <w:rPr>
          <w:rFonts w:ascii="Aptos" w:eastAsia="MarianneBold" w:hAnsi="Aptos" w:cs="OpenSymbol"/>
          <w:color w:val="000000"/>
          <w:sz w:val="24"/>
          <w:szCs w:val="24"/>
        </w:rPr>
        <w:t xml:space="preserve">• </w:t>
      </w:r>
      <w:r w:rsidRPr="00E417F5">
        <w:rPr>
          <w:rFonts w:ascii="Aptos" w:eastAsia="MarianneBold" w:hAnsi="Aptos" w:cs="MarianneRegular"/>
          <w:color w:val="000000"/>
          <w:sz w:val="24"/>
          <w:szCs w:val="24"/>
        </w:rPr>
        <w:t>est « personnelle (ce qui suppose que le délégataire soit nommé dans l’acte de délégation) et tombe d’elle-même si un changement se produit soit dans la personne du délégant, soit dans celle du délégataire, sous réserve des conditions précisées dans la partie suivante. ».</w:t>
      </w:r>
    </w:p>
    <w:p w14:paraId="5B16BB14" w14:textId="77777777" w:rsidR="00F476A8" w:rsidRPr="00E417F5" w:rsidRDefault="00F476A8" w:rsidP="00E417F5">
      <w:pPr>
        <w:autoSpaceDE w:val="0"/>
        <w:autoSpaceDN w:val="0"/>
        <w:adjustRightInd w:val="0"/>
        <w:spacing w:after="0" w:line="240" w:lineRule="auto"/>
        <w:jc w:val="both"/>
        <w:rPr>
          <w:rFonts w:ascii="Aptos" w:eastAsia="MarianneBold" w:hAnsi="Aptos" w:cs="MarianneRegular"/>
          <w:color w:val="000000"/>
          <w:sz w:val="24"/>
          <w:szCs w:val="24"/>
        </w:rPr>
      </w:pPr>
    </w:p>
    <w:p w14:paraId="2544BE23" w14:textId="52665C7C" w:rsidR="00F476A8" w:rsidRPr="00E417F5" w:rsidRDefault="00F476A8" w:rsidP="00E417F5">
      <w:pPr>
        <w:autoSpaceDE w:val="0"/>
        <w:autoSpaceDN w:val="0"/>
        <w:adjustRightInd w:val="0"/>
        <w:spacing w:after="0" w:line="240" w:lineRule="auto"/>
        <w:jc w:val="both"/>
        <w:rPr>
          <w:rFonts w:ascii="Aptos" w:eastAsia="MarianneBold" w:hAnsi="Aptos" w:cs="MarianneRegular"/>
          <w:color w:val="000000"/>
          <w:sz w:val="24"/>
          <w:szCs w:val="24"/>
        </w:rPr>
      </w:pPr>
      <w:r w:rsidRPr="00E417F5">
        <w:rPr>
          <w:rFonts w:ascii="Aptos" w:eastAsia="MarianneBold" w:hAnsi="Aptos" w:cs="OpenSymbol"/>
          <w:color w:val="000000"/>
          <w:sz w:val="24"/>
          <w:szCs w:val="24"/>
        </w:rPr>
        <w:t xml:space="preserve">• </w:t>
      </w:r>
      <w:r w:rsidRPr="00E417F5">
        <w:rPr>
          <w:rFonts w:ascii="Aptos" w:eastAsia="MarianneBold" w:hAnsi="Aptos" w:cs="MarianneRegular"/>
          <w:color w:val="000000"/>
          <w:sz w:val="24"/>
          <w:szCs w:val="24"/>
        </w:rPr>
        <w:t>ne décharge pas le délégant de sa responsabilité, qui demeure pleine et entière pour tous les actes pris par le délégataire.</w:t>
      </w:r>
    </w:p>
    <w:p w14:paraId="209F2F8E" w14:textId="77777777" w:rsidR="00F476A8" w:rsidRPr="00E417F5" w:rsidRDefault="00F476A8" w:rsidP="00E417F5">
      <w:pPr>
        <w:autoSpaceDE w:val="0"/>
        <w:autoSpaceDN w:val="0"/>
        <w:adjustRightInd w:val="0"/>
        <w:spacing w:after="0" w:line="240" w:lineRule="auto"/>
        <w:jc w:val="both"/>
        <w:rPr>
          <w:rFonts w:ascii="Aptos" w:eastAsia="MarianneBold" w:hAnsi="Aptos" w:cs="MarianneRegular"/>
          <w:color w:val="000000"/>
          <w:sz w:val="24"/>
          <w:szCs w:val="24"/>
        </w:rPr>
      </w:pPr>
    </w:p>
    <w:p w14:paraId="593F0E12" w14:textId="15F0157C" w:rsidR="00F476A8" w:rsidRPr="00E417F5" w:rsidRDefault="00F476A8" w:rsidP="00E417F5">
      <w:pPr>
        <w:autoSpaceDE w:val="0"/>
        <w:autoSpaceDN w:val="0"/>
        <w:adjustRightInd w:val="0"/>
        <w:spacing w:after="0" w:line="240" w:lineRule="auto"/>
        <w:jc w:val="both"/>
        <w:rPr>
          <w:rFonts w:ascii="Aptos" w:eastAsia="MarianneBold" w:hAnsi="Aptos" w:cs="MarianneBold"/>
          <w:b/>
          <w:bCs/>
          <w:color w:val="000000"/>
          <w:sz w:val="24"/>
          <w:szCs w:val="24"/>
        </w:rPr>
      </w:pPr>
      <w:r w:rsidRPr="00E417F5">
        <w:rPr>
          <w:rFonts w:ascii="Aptos" w:eastAsia="MarianneBold" w:hAnsi="Aptos" w:cs="MarianneBold"/>
          <w:b/>
          <w:bCs/>
          <w:color w:val="000000"/>
          <w:sz w:val="24"/>
          <w:szCs w:val="24"/>
        </w:rPr>
        <w:t>Cas particulier d’une situation avec ordonnateur par intérim</w:t>
      </w:r>
    </w:p>
    <w:p w14:paraId="3674E0AF" w14:textId="77777777" w:rsidR="00F476A8" w:rsidRPr="00E417F5" w:rsidRDefault="00F476A8" w:rsidP="00E417F5">
      <w:pPr>
        <w:autoSpaceDE w:val="0"/>
        <w:autoSpaceDN w:val="0"/>
        <w:adjustRightInd w:val="0"/>
        <w:spacing w:after="0" w:line="240" w:lineRule="auto"/>
        <w:jc w:val="both"/>
        <w:rPr>
          <w:rFonts w:ascii="Aptos" w:eastAsia="MarianneBold" w:hAnsi="Aptos" w:cs="MarianneBold"/>
          <w:b/>
          <w:bCs/>
          <w:color w:val="000000"/>
          <w:sz w:val="24"/>
          <w:szCs w:val="24"/>
        </w:rPr>
      </w:pPr>
    </w:p>
    <w:p w14:paraId="630B9BB5" w14:textId="3CDC5A9D" w:rsidR="00F476A8" w:rsidRPr="00E417F5" w:rsidRDefault="00F476A8" w:rsidP="00E417F5">
      <w:pPr>
        <w:autoSpaceDE w:val="0"/>
        <w:autoSpaceDN w:val="0"/>
        <w:adjustRightInd w:val="0"/>
        <w:spacing w:after="0" w:line="240" w:lineRule="auto"/>
        <w:jc w:val="both"/>
        <w:rPr>
          <w:rFonts w:ascii="Aptos" w:eastAsia="MarianneBold" w:hAnsi="Aptos" w:cs="MarianneRegular"/>
          <w:color w:val="000000"/>
          <w:sz w:val="24"/>
          <w:szCs w:val="24"/>
        </w:rPr>
      </w:pPr>
      <w:r w:rsidRPr="00E417F5">
        <w:rPr>
          <w:rFonts w:ascii="Aptos" w:eastAsia="MarianneBold" w:hAnsi="Aptos" w:cs="MarianneRegular"/>
          <w:color w:val="000000"/>
          <w:sz w:val="24"/>
          <w:szCs w:val="24"/>
        </w:rPr>
        <w:t>Deux niveaux de délégation de signature sont à appréhender :</w:t>
      </w:r>
    </w:p>
    <w:p w14:paraId="6C8D05FC" w14:textId="77777777" w:rsidR="00F476A8" w:rsidRPr="00E417F5" w:rsidRDefault="00F476A8" w:rsidP="00E417F5">
      <w:pPr>
        <w:autoSpaceDE w:val="0"/>
        <w:autoSpaceDN w:val="0"/>
        <w:adjustRightInd w:val="0"/>
        <w:spacing w:after="0" w:line="240" w:lineRule="auto"/>
        <w:jc w:val="both"/>
        <w:rPr>
          <w:rFonts w:ascii="Aptos" w:eastAsia="MarianneBold" w:hAnsi="Aptos" w:cs="MarianneRegular"/>
          <w:color w:val="000000"/>
          <w:sz w:val="24"/>
          <w:szCs w:val="24"/>
        </w:rPr>
      </w:pPr>
    </w:p>
    <w:p w14:paraId="4F61606B" w14:textId="77777777" w:rsidR="00F476A8" w:rsidRPr="00E417F5" w:rsidRDefault="00F476A8" w:rsidP="00E417F5">
      <w:pPr>
        <w:autoSpaceDE w:val="0"/>
        <w:autoSpaceDN w:val="0"/>
        <w:adjustRightInd w:val="0"/>
        <w:spacing w:after="0" w:line="240" w:lineRule="auto"/>
        <w:jc w:val="both"/>
        <w:rPr>
          <w:rFonts w:ascii="Aptos" w:eastAsia="MarianneBold" w:hAnsi="Aptos" w:cs="MarianneBold"/>
          <w:b/>
          <w:bCs/>
          <w:color w:val="000000"/>
          <w:sz w:val="24"/>
          <w:szCs w:val="24"/>
        </w:rPr>
      </w:pPr>
      <w:r w:rsidRPr="00E417F5">
        <w:rPr>
          <w:rFonts w:ascii="Aptos" w:eastAsia="MarianneBold" w:hAnsi="Aptos" w:cs="MarianneBold"/>
          <w:b/>
          <w:bCs/>
          <w:color w:val="000000"/>
          <w:sz w:val="24"/>
          <w:szCs w:val="24"/>
        </w:rPr>
        <w:t>1. Les délégations de pouvoir du conseil d’administration à l’ordonnateur, qui restent</w:t>
      </w:r>
    </w:p>
    <w:p w14:paraId="18AE4D74" w14:textId="030D76EB" w:rsidR="00F476A8" w:rsidRPr="00E417F5" w:rsidRDefault="00F476A8" w:rsidP="00E417F5">
      <w:pPr>
        <w:autoSpaceDE w:val="0"/>
        <w:autoSpaceDN w:val="0"/>
        <w:adjustRightInd w:val="0"/>
        <w:spacing w:after="0" w:line="240" w:lineRule="auto"/>
        <w:jc w:val="both"/>
        <w:rPr>
          <w:rFonts w:ascii="Aptos" w:eastAsia="MarianneBold" w:hAnsi="Aptos" w:cs="MarianneBold"/>
          <w:b/>
          <w:bCs/>
          <w:color w:val="000000"/>
          <w:sz w:val="24"/>
          <w:szCs w:val="24"/>
        </w:rPr>
      </w:pPr>
      <w:proofErr w:type="gramStart"/>
      <w:r w:rsidRPr="00E417F5">
        <w:rPr>
          <w:rFonts w:ascii="Aptos" w:eastAsia="MarianneBold" w:hAnsi="Aptos" w:cs="MarianneBold"/>
          <w:b/>
          <w:bCs/>
          <w:color w:val="000000"/>
          <w:sz w:val="24"/>
          <w:szCs w:val="24"/>
        </w:rPr>
        <w:t>juridiquement</w:t>
      </w:r>
      <w:proofErr w:type="gramEnd"/>
      <w:r w:rsidRPr="00E417F5">
        <w:rPr>
          <w:rFonts w:ascii="Aptos" w:eastAsia="MarianneBold" w:hAnsi="Aptos" w:cs="MarianneBold"/>
          <w:b/>
          <w:bCs/>
          <w:color w:val="000000"/>
          <w:sz w:val="24"/>
          <w:szCs w:val="24"/>
        </w:rPr>
        <w:t xml:space="preserve"> valables pour l’ordonnateur par intérim et emportent intrinsèquement une délégation de signature ad hoc</w:t>
      </w:r>
    </w:p>
    <w:p w14:paraId="3697D7C2" w14:textId="77777777" w:rsidR="00F476A8" w:rsidRPr="00E417F5" w:rsidRDefault="00F476A8" w:rsidP="00E417F5">
      <w:pPr>
        <w:autoSpaceDE w:val="0"/>
        <w:autoSpaceDN w:val="0"/>
        <w:adjustRightInd w:val="0"/>
        <w:spacing w:after="0" w:line="240" w:lineRule="auto"/>
        <w:jc w:val="both"/>
        <w:rPr>
          <w:rFonts w:ascii="Aptos" w:eastAsia="MarianneBold" w:hAnsi="Aptos" w:cs="MarianneBold"/>
          <w:b/>
          <w:bCs/>
          <w:color w:val="000000"/>
          <w:sz w:val="24"/>
          <w:szCs w:val="24"/>
        </w:rPr>
      </w:pPr>
    </w:p>
    <w:p w14:paraId="685093AE" w14:textId="34AFFC1F" w:rsidR="009A1FD7" w:rsidRPr="00E417F5" w:rsidRDefault="00F476A8" w:rsidP="00E417F5">
      <w:pPr>
        <w:autoSpaceDE w:val="0"/>
        <w:autoSpaceDN w:val="0"/>
        <w:adjustRightInd w:val="0"/>
        <w:spacing w:after="0" w:line="240" w:lineRule="auto"/>
        <w:jc w:val="both"/>
        <w:rPr>
          <w:rFonts w:ascii="Aptos" w:eastAsia="MarianneBold" w:hAnsi="Aptos" w:cs="MarianneRegular"/>
          <w:color w:val="000000"/>
          <w:sz w:val="24"/>
          <w:szCs w:val="24"/>
        </w:rPr>
      </w:pPr>
      <w:r w:rsidRPr="00E417F5">
        <w:rPr>
          <w:rFonts w:ascii="Aptos" w:eastAsia="MarianneBold" w:hAnsi="Aptos" w:cs="MarianneRegular"/>
          <w:color w:val="000000"/>
          <w:sz w:val="24"/>
          <w:szCs w:val="24"/>
        </w:rPr>
        <w:t>Au vu des organes en jeu, il est plus juste de parler de délégation de pouvoir consentie par le conseil d’administration que de délégation de signature.</w:t>
      </w:r>
    </w:p>
    <w:p w14:paraId="5E67F8F7" w14:textId="55C7156A" w:rsidR="00F476A8" w:rsidRPr="00E417F5" w:rsidRDefault="00F476A8" w:rsidP="00E417F5">
      <w:pPr>
        <w:autoSpaceDE w:val="0"/>
        <w:autoSpaceDN w:val="0"/>
        <w:adjustRightInd w:val="0"/>
        <w:spacing w:after="0" w:line="240" w:lineRule="auto"/>
        <w:jc w:val="both"/>
        <w:rPr>
          <w:rFonts w:ascii="Aptos" w:eastAsia="MarianneBold" w:hAnsi="Aptos" w:cs="MarianneRegular"/>
          <w:color w:val="000000"/>
          <w:sz w:val="24"/>
          <w:szCs w:val="24"/>
        </w:rPr>
      </w:pPr>
    </w:p>
    <w:p w14:paraId="33F1AD6A" w14:textId="2EA5B139" w:rsidR="00F476A8" w:rsidRPr="00E417F5" w:rsidRDefault="00F476A8" w:rsidP="00E417F5">
      <w:pPr>
        <w:autoSpaceDE w:val="0"/>
        <w:autoSpaceDN w:val="0"/>
        <w:adjustRightInd w:val="0"/>
        <w:spacing w:after="0" w:line="240" w:lineRule="auto"/>
        <w:jc w:val="both"/>
        <w:rPr>
          <w:rFonts w:ascii="Aptos" w:hAnsi="Aptos" w:cs="MarianneRegular"/>
          <w:color w:val="000000"/>
          <w:sz w:val="24"/>
          <w:szCs w:val="24"/>
        </w:rPr>
      </w:pPr>
      <w:r w:rsidRPr="00E417F5">
        <w:rPr>
          <w:rFonts w:ascii="Aptos" w:hAnsi="Aptos" w:cs="MarianneRegular"/>
          <w:color w:val="000000"/>
          <w:sz w:val="24"/>
          <w:szCs w:val="24"/>
        </w:rPr>
        <w:t>Les délégations de pouvoir consenties dans les limites fixées par un organe délibérant visent le titulaire d’une fonction dans les matières déterminées dans le décret GBCP, dans la convention constitutive ou le texte institutif (contrats et conventions, actions en justice et transactions, acquisitions, aliénations et échanges d'immeubles...) et sont généralement limitées par certains seuils.</w:t>
      </w:r>
    </w:p>
    <w:p w14:paraId="6E5066AC" w14:textId="77777777" w:rsidR="00F476A8" w:rsidRPr="00E417F5" w:rsidRDefault="00F476A8" w:rsidP="00E417F5">
      <w:pPr>
        <w:autoSpaceDE w:val="0"/>
        <w:autoSpaceDN w:val="0"/>
        <w:adjustRightInd w:val="0"/>
        <w:spacing w:after="0" w:line="240" w:lineRule="auto"/>
        <w:jc w:val="both"/>
        <w:rPr>
          <w:rFonts w:ascii="Aptos" w:hAnsi="Aptos" w:cs="MarianneRegular"/>
          <w:color w:val="000000"/>
          <w:sz w:val="24"/>
          <w:szCs w:val="24"/>
        </w:rPr>
      </w:pPr>
    </w:p>
    <w:p w14:paraId="38D1C5D7" w14:textId="73EF7EA9" w:rsidR="00F476A8" w:rsidRPr="00E417F5" w:rsidRDefault="00F476A8" w:rsidP="00E417F5">
      <w:pPr>
        <w:autoSpaceDE w:val="0"/>
        <w:autoSpaceDN w:val="0"/>
        <w:adjustRightInd w:val="0"/>
        <w:spacing w:after="0" w:line="240" w:lineRule="auto"/>
        <w:jc w:val="both"/>
        <w:rPr>
          <w:rFonts w:ascii="Aptos" w:hAnsi="Aptos" w:cs="MarianneRegular"/>
          <w:color w:val="000000"/>
          <w:sz w:val="24"/>
          <w:szCs w:val="24"/>
        </w:rPr>
      </w:pPr>
      <w:r w:rsidRPr="00E417F5">
        <w:rPr>
          <w:rFonts w:ascii="Aptos" w:hAnsi="Aptos" w:cs="MarianneRegular"/>
          <w:color w:val="000000"/>
          <w:sz w:val="24"/>
          <w:szCs w:val="24"/>
        </w:rPr>
        <w:t>En cas d’intérim de l’ordonnateur, les délégations de pouvoir du conseil d’administration à l’ordonnateur restent valables. Parce qu’elles impliquent un transfert de l’intégralité des pouvoirs attachés à la fonction d’ordonnateur (</w:t>
      </w:r>
      <w:r w:rsidRPr="00E417F5">
        <w:rPr>
          <w:rFonts w:ascii="Aptos" w:hAnsi="Aptos" w:cs="MarianneRegular"/>
          <w:color w:val="000081"/>
          <w:sz w:val="24"/>
          <w:szCs w:val="24"/>
        </w:rPr>
        <w:t>CE, 29 janv. 1965, Mollaret</w:t>
      </w:r>
      <w:r w:rsidRPr="00E417F5">
        <w:rPr>
          <w:rFonts w:ascii="Aptos" w:hAnsi="Aptos" w:cs="MarianneRegular"/>
          <w:color w:val="000000"/>
          <w:sz w:val="24"/>
          <w:szCs w:val="24"/>
        </w:rPr>
        <w:t>), elles entraînent en pratique une délégation de signature, sans qu’aucune délégation de pouvoir ni de signature ne soit nécessaire.</w:t>
      </w:r>
    </w:p>
    <w:p w14:paraId="45DB1866" w14:textId="77777777" w:rsidR="00F476A8" w:rsidRPr="00E417F5" w:rsidRDefault="00F476A8" w:rsidP="00E417F5">
      <w:pPr>
        <w:autoSpaceDE w:val="0"/>
        <w:autoSpaceDN w:val="0"/>
        <w:adjustRightInd w:val="0"/>
        <w:spacing w:after="0" w:line="240" w:lineRule="auto"/>
        <w:jc w:val="both"/>
        <w:rPr>
          <w:rFonts w:ascii="Aptos" w:hAnsi="Aptos" w:cs="MarianneRegular"/>
          <w:color w:val="000000"/>
          <w:sz w:val="24"/>
          <w:szCs w:val="24"/>
        </w:rPr>
      </w:pPr>
    </w:p>
    <w:p w14:paraId="20B6B58A" w14:textId="24AC40D9" w:rsidR="00F476A8" w:rsidRPr="00E417F5" w:rsidRDefault="00F476A8" w:rsidP="00E417F5">
      <w:pPr>
        <w:autoSpaceDE w:val="0"/>
        <w:autoSpaceDN w:val="0"/>
        <w:adjustRightInd w:val="0"/>
        <w:spacing w:after="0" w:line="240" w:lineRule="auto"/>
        <w:jc w:val="both"/>
        <w:rPr>
          <w:rFonts w:ascii="Aptos" w:hAnsi="Aptos" w:cs="MarianneRegular"/>
          <w:color w:val="000000"/>
          <w:sz w:val="24"/>
          <w:szCs w:val="24"/>
        </w:rPr>
      </w:pPr>
      <w:r w:rsidRPr="00E417F5">
        <w:rPr>
          <w:rFonts w:ascii="Aptos" w:hAnsi="Aptos" w:cs="MarianneRegular"/>
          <w:color w:val="000000"/>
          <w:sz w:val="24"/>
          <w:szCs w:val="24"/>
        </w:rPr>
        <w:t>Il n’existe donc aucun obstacle juridique au maintien de cette délégation de pouvoir dont la publicité a antérieurement été actée par délibération.</w:t>
      </w:r>
    </w:p>
    <w:p w14:paraId="2284DCA0" w14:textId="77777777" w:rsidR="00F476A8" w:rsidRPr="00E417F5" w:rsidRDefault="00F476A8" w:rsidP="00E417F5">
      <w:pPr>
        <w:autoSpaceDE w:val="0"/>
        <w:autoSpaceDN w:val="0"/>
        <w:adjustRightInd w:val="0"/>
        <w:spacing w:after="0" w:line="240" w:lineRule="auto"/>
        <w:jc w:val="both"/>
        <w:rPr>
          <w:rFonts w:ascii="Aptos" w:hAnsi="Aptos" w:cs="MarianneRegular"/>
          <w:color w:val="000000"/>
          <w:sz w:val="24"/>
          <w:szCs w:val="24"/>
        </w:rPr>
      </w:pPr>
    </w:p>
    <w:p w14:paraId="08581101" w14:textId="1D99BA55" w:rsidR="00F476A8" w:rsidRPr="00E417F5" w:rsidRDefault="00F476A8" w:rsidP="00E417F5">
      <w:pPr>
        <w:autoSpaceDE w:val="0"/>
        <w:autoSpaceDN w:val="0"/>
        <w:adjustRightInd w:val="0"/>
        <w:spacing w:after="0" w:line="240" w:lineRule="auto"/>
        <w:jc w:val="both"/>
        <w:rPr>
          <w:rFonts w:ascii="Aptos" w:eastAsia="MarianneBold" w:hAnsi="Aptos" w:cs="MarianneBold"/>
          <w:b/>
          <w:bCs/>
          <w:color w:val="000000"/>
          <w:sz w:val="24"/>
          <w:szCs w:val="24"/>
        </w:rPr>
      </w:pPr>
      <w:r w:rsidRPr="00E417F5">
        <w:rPr>
          <w:rFonts w:ascii="Aptos" w:eastAsia="MarianneBold" w:hAnsi="Aptos" w:cs="MarianneBold"/>
          <w:b/>
          <w:bCs/>
          <w:color w:val="000000"/>
          <w:sz w:val="24"/>
          <w:szCs w:val="24"/>
        </w:rPr>
        <w:t>Un arrêté de nomination d’un directeur par intérim se suffit ainsi à lui-même : la prise d’un texte supplémentaire actant ces délégations serait superfétatoire.</w:t>
      </w:r>
    </w:p>
    <w:p w14:paraId="2D8E2174" w14:textId="77777777" w:rsidR="00F476A8" w:rsidRPr="00E417F5" w:rsidRDefault="00F476A8" w:rsidP="00E417F5">
      <w:pPr>
        <w:autoSpaceDE w:val="0"/>
        <w:autoSpaceDN w:val="0"/>
        <w:adjustRightInd w:val="0"/>
        <w:spacing w:after="0" w:line="240" w:lineRule="auto"/>
        <w:jc w:val="both"/>
        <w:rPr>
          <w:rFonts w:ascii="Aptos" w:eastAsia="MarianneBold" w:hAnsi="Aptos" w:cs="MarianneBold"/>
          <w:b/>
          <w:bCs/>
          <w:color w:val="000000"/>
          <w:sz w:val="24"/>
          <w:szCs w:val="24"/>
        </w:rPr>
      </w:pPr>
    </w:p>
    <w:p w14:paraId="63CE0AC6" w14:textId="5763ECB5" w:rsidR="00F476A8" w:rsidRPr="00E417F5" w:rsidRDefault="00F476A8" w:rsidP="00E417F5">
      <w:pPr>
        <w:autoSpaceDE w:val="0"/>
        <w:autoSpaceDN w:val="0"/>
        <w:adjustRightInd w:val="0"/>
        <w:spacing w:after="0" w:line="240" w:lineRule="auto"/>
        <w:jc w:val="both"/>
        <w:rPr>
          <w:rFonts w:ascii="Aptos" w:eastAsia="MarianneBold" w:hAnsi="Aptos" w:cs="MarianneBold"/>
          <w:b/>
          <w:bCs/>
          <w:color w:val="000000"/>
          <w:sz w:val="24"/>
          <w:szCs w:val="24"/>
        </w:rPr>
      </w:pPr>
      <w:r w:rsidRPr="00E417F5">
        <w:rPr>
          <w:rFonts w:ascii="Aptos" w:eastAsia="MarianneBold" w:hAnsi="Aptos" w:cs="MarianneBold"/>
          <w:b/>
          <w:bCs/>
          <w:color w:val="000000"/>
          <w:sz w:val="24"/>
          <w:szCs w:val="24"/>
        </w:rPr>
        <w:t>2. Les délégations de signatures consenties par l’ordonnateur à certains personnels nécessitent en revanche la prise d’une décision au vu du caractère personnel des délégations de signature</w:t>
      </w:r>
    </w:p>
    <w:p w14:paraId="3F1C3DF3" w14:textId="77777777" w:rsidR="00F476A8" w:rsidRPr="00E417F5" w:rsidRDefault="00F476A8" w:rsidP="00E417F5">
      <w:pPr>
        <w:autoSpaceDE w:val="0"/>
        <w:autoSpaceDN w:val="0"/>
        <w:adjustRightInd w:val="0"/>
        <w:spacing w:after="0" w:line="240" w:lineRule="auto"/>
        <w:jc w:val="both"/>
        <w:rPr>
          <w:rFonts w:ascii="Aptos" w:eastAsia="MarianneBold" w:hAnsi="Aptos" w:cs="MarianneBold"/>
          <w:b/>
          <w:bCs/>
          <w:color w:val="000000"/>
          <w:sz w:val="24"/>
          <w:szCs w:val="24"/>
        </w:rPr>
      </w:pPr>
    </w:p>
    <w:p w14:paraId="5E365CCD" w14:textId="3199D880" w:rsidR="00F476A8" w:rsidRPr="00E417F5" w:rsidRDefault="00F476A8" w:rsidP="00E417F5">
      <w:pPr>
        <w:autoSpaceDE w:val="0"/>
        <w:autoSpaceDN w:val="0"/>
        <w:adjustRightInd w:val="0"/>
        <w:spacing w:after="0" w:line="240" w:lineRule="auto"/>
        <w:jc w:val="both"/>
        <w:rPr>
          <w:rFonts w:ascii="Aptos" w:hAnsi="Aptos" w:cs="MarianneRegular"/>
          <w:color w:val="000000"/>
          <w:sz w:val="24"/>
          <w:szCs w:val="24"/>
        </w:rPr>
      </w:pPr>
      <w:r w:rsidRPr="00E417F5">
        <w:rPr>
          <w:rFonts w:ascii="Aptos" w:hAnsi="Aptos" w:cs="MarianneRegular"/>
          <w:color w:val="000000"/>
          <w:sz w:val="24"/>
          <w:szCs w:val="24"/>
        </w:rPr>
        <w:t xml:space="preserve">Il est rappelé en page 44 de l’IJC, s'agissant des fonctions d'ordonnateur, que : « Dans cette situation (absence provisoire d’ordonnateur), les personnes titulaires d’un poste bénéficiant d’une délégation de signature du précédent délégant portant sur ses fonctions d'ordonnateur, conservent leurs compétences, dans le cadre exclusif de cette délégation, sauf si le précédent délégant a expressément mis fin à ses délégations de signature avant </w:t>
      </w:r>
      <w:proofErr w:type="spellStart"/>
      <w:r w:rsidRPr="00E417F5">
        <w:rPr>
          <w:rFonts w:ascii="Aptos" w:hAnsi="Aptos" w:cs="MarianneRegular"/>
          <w:color w:val="000000"/>
          <w:sz w:val="24"/>
          <w:szCs w:val="24"/>
        </w:rPr>
        <w:t>sont</w:t>
      </w:r>
      <w:proofErr w:type="spellEnd"/>
      <w:r w:rsidRPr="00E417F5">
        <w:rPr>
          <w:rFonts w:ascii="Aptos" w:hAnsi="Aptos" w:cs="MarianneRegular"/>
          <w:color w:val="000000"/>
          <w:sz w:val="24"/>
          <w:szCs w:val="24"/>
        </w:rPr>
        <w:t xml:space="preserve"> départ.</w:t>
      </w:r>
    </w:p>
    <w:p w14:paraId="61FE3DDB" w14:textId="77777777" w:rsidR="00F476A8" w:rsidRPr="00E417F5" w:rsidRDefault="00F476A8" w:rsidP="00E417F5">
      <w:pPr>
        <w:autoSpaceDE w:val="0"/>
        <w:autoSpaceDN w:val="0"/>
        <w:adjustRightInd w:val="0"/>
        <w:spacing w:after="0" w:line="240" w:lineRule="auto"/>
        <w:jc w:val="both"/>
        <w:rPr>
          <w:rFonts w:ascii="Aptos" w:hAnsi="Aptos" w:cs="MarianneRegular"/>
          <w:color w:val="000000"/>
          <w:sz w:val="24"/>
          <w:szCs w:val="24"/>
        </w:rPr>
      </w:pPr>
    </w:p>
    <w:p w14:paraId="7F0C1419" w14:textId="64DBFF07" w:rsidR="00F476A8" w:rsidRPr="00E417F5" w:rsidRDefault="00F476A8" w:rsidP="00E417F5">
      <w:pPr>
        <w:autoSpaceDE w:val="0"/>
        <w:autoSpaceDN w:val="0"/>
        <w:adjustRightInd w:val="0"/>
        <w:spacing w:after="0" w:line="240" w:lineRule="auto"/>
        <w:jc w:val="both"/>
        <w:rPr>
          <w:rFonts w:ascii="Aptos" w:eastAsia="MarianneBold" w:hAnsi="Aptos" w:cs="MarianneBold"/>
          <w:b/>
          <w:bCs/>
          <w:color w:val="000000"/>
          <w:sz w:val="24"/>
          <w:szCs w:val="24"/>
        </w:rPr>
      </w:pPr>
      <w:r w:rsidRPr="00E417F5">
        <w:rPr>
          <w:rFonts w:ascii="Aptos" w:hAnsi="Aptos" w:cs="MarianneRegular"/>
          <w:color w:val="000000"/>
          <w:sz w:val="24"/>
          <w:szCs w:val="24"/>
        </w:rPr>
        <w:t xml:space="preserve">Cette période de maintien des délégations de signature est nécessairement limitée dans le temps. </w:t>
      </w:r>
      <w:r w:rsidRPr="00E417F5">
        <w:rPr>
          <w:rFonts w:ascii="Aptos" w:eastAsia="MarianneBold" w:hAnsi="Aptos" w:cs="MarianneBold"/>
          <w:b/>
          <w:bCs/>
          <w:color w:val="000000"/>
          <w:sz w:val="24"/>
          <w:szCs w:val="24"/>
        </w:rPr>
        <w:t>À compter de la désignation de l'intérimaire ou du successeur titulaire, l'ensemble des délégations de signature jusque-là maintenues tombent. »</w:t>
      </w:r>
    </w:p>
    <w:p w14:paraId="1872B662" w14:textId="77777777" w:rsidR="00F476A8" w:rsidRPr="00E417F5" w:rsidRDefault="00F476A8" w:rsidP="00E417F5">
      <w:pPr>
        <w:autoSpaceDE w:val="0"/>
        <w:autoSpaceDN w:val="0"/>
        <w:adjustRightInd w:val="0"/>
        <w:spacing w:after="0" w:line="240" w:lineRule="auto"/>
        <w:jc w:val="both"/>
        <w:rPr>
          <w:rFonts w:ascii="Aptos" w:eastAsia="MarianneBold" w:hAnsi="Aptos" w:cs="MarianneBold"/>
          <w:b/>
          <w:bCs/>
          <w:color w:val="000000"/>
          <w:sz w:val="24"/>
          <w:szCs w:val="24"/>
        </w:rPr>
      </w:pPr>
    </w:p>
    <w:p w14:paraId="518D5CBF" w14:textId="66EDE2BF" w:rsidR="00F476A8" w:rsidRPr="00E417F5" w:rsidRDefault="00F476A8" w:rsidP="00E417F5">
      <w:pPr>
        <w:autoSpaceDE w:val="0"/>
        <w:autoSpaceDN w:val="0"/>
        <w:adjustRightInd w:val="0"/>
        <w:spacing w:after="0" w:line="240" w:lineRule="auto"/>
        <w:jc w:val="both"/>
        <w:rPr>
          <w:rFonts w:ascii="Aptos" w:eastAsia="MarianneBold" w:hAnsi="Aptos" w:cs="MarianneBold"/>
          <w:b/>
          <w:bCs/>
          <w:color w:val="000000"/>
          <w:sz w:val="24"/>
          <w:szCs w:val="24"/>
        </w:rPr>
      </w:pPr>
      <w:r w:rsidRPr="00E417F5">
        <w:rPr>
          <w:rFonts w:ascii="Segoe UI Symbol" w:hAnsi="Segoe UI Symbol" w:cs="Segoe UI Symbol"/>
          <w:color w:val="000000"/>
          <w:sz w:val="24"/>
          <w:szCs w:val="24"/>
        </w:rPr>
        <w:t>➔</w:t>
      </w:r>
      <w:r w:rsidRPr="00E417F5">
        <w:rPr>
          <w:rFonts w:ascii="Aptos" w:hAnsi="Aptos" w:cs="OpenSymbol"/>
          <w:color w:val="000000"/>
          <w:sz w:val="24"/>
          <w:szCs w:val="24"/>
        </w:rPr>
        <w:t xml:space="preserve"> </w:t>
      </w:r>
      <w:r w:rsidRPr="00E417F5">
        <w:rPr>
          <w:rFonts w:ascii="Aptos" w:eastAsia="MarianneBold" w:hAnsi="Aptos" w:cs="MarianneBold"/>
          <w:b/>
          <w:bCs/>
          <w:color w:val="000000"/>
          <w:sz w:val="24"/>
          <w:szCs w:val="24"/>
        </w:rPr>
        <w:t xml:space="preserve">Les délégations de signature accordées dans le cadre du texte institutif ou des statuts d’un OPN par le directeur par </w:t>
      </w:r>
      <w:proofErr w:type="spellStart"/>
      <w:r w:rsidRPr="00E417F5">
        <w:rPr>
          <w:rFonts w:ascii="Aptos" w:eastAsia="MarianneBold" w:hAnsi="Aptos" w:cs="MarianneBold"/>
          <w:b/>
          <w:bCs/>
          <w:color w:val="000000"/>
          <w:sz w:val="24"/>
          <w:szCs w:val="24"/>
        </w:rPr>
        <w:t>interim</w:t>
      </w:r>
      <w:proofErr w:type="spellEnd"/>
      <w:r w:rsidRPr="00E417F5">
        <w:rPr>
          <w:rFonts w:ascii="Aptos" w:eastAsia="MarianneBold" w:hAnsi="Aptos" w:cs="MarianneBold"/>
          <w:b/>
          <w:bCs/>
          <w:color w:val="000000"/>
          <w:sz w:val="24"/>
          <w:szCs w:val="24"/>
        </w:rPr>
        <w:t xml:space="preserve"> ne peuvent être juridiquement fondées que si une décision nommant personnellement les personnes délégataires de signature est prise.</w:t>
      </w:r>
    </w:p>
    <w:sectPr w:rsidR="00F476A8" w:rsidRPr="00E417F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E3DEA6" w14:textId="77777777" w:rsidR="00D96835" w:rsidRDefault="00D96835" w:rsidP="00E417F5">
      <w:pPr>
        <w:spacing w:after="0" w:line="240" w:lineRule="auto"/>
      </w:pPr>
      <w:r>
        <w:separator/>
      </w:r>
    </w:p>
  </w:endnote>
  <w:endnote w:type="continuationSeparator" w:id="0">
    <w:p w14:paraId="11F868C2" w14:textId="77777777" w:rsidR="00D96835" w:rsidRDefault="00D96835" w:rsidP="00E41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ianneBold">
    <w:altName w:val="Yu Gothic"/>
    <w:panose1 w:val="00000000000000000000"/>
    <w:charset w:val="80"/>
    <w:family w:val="auto"/>
    <w:notTrueType/>
    <w:pitch w:val="default"/>
    <w:sig w:usb0="00000003" w:usb1="08070000" w:usb2="00000010" w:usb3="00000000" w:csb0="00020001" w:csb1="00000000"/>
  </w:font>
  <w:font w:name="Aptos">
    <w:charset w:val="00"/>
    <w:family w:val="swiss"/>
    <w:pitch w:val="variable"/>
    <w:sig w:usb0="20000287" w:usb1="00000003" w:usb2="00000000" w:usb3="00000000" w:csb0="0000019F" w:csb1="00000000"/>
  </w:font>
  <w:font w:name="MarianneRegular">
    <w:altName w:val="Calibri"/>
    <w:panose1 w:val="00000000000000000000"/>
    <w:charset w:val="00"/>
    <w:family w:val="auto"/>
    <w:notTrueType/>
    <w:pitch w:val="default"/>
    <w:sig w:usb0="00000003" w:usb1="00000000" w:usb2="00000000" w:usb3="00000000" w:csb0="00000001" w:csb1="00000000"/>
  </w:font>
  <w:font w:name="OpenSymbol">
    <w:altName w:val="Calibri"/>
    <w:charset w:val="00"/>
    <w:family w:val="auto"/>
    <w:pitch w:val="variable"/>
    <w:sig w:usb0="800000AF" w:usb1="1001ECE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2288B8" w14:textId="77777777" w:rsidR="00E417F5" w:rsidRDefault="00E417F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DB0ED" w14:textId="717B8E60" w:rsidR="00E417F5" w:rsidRPr="00E417F5" w:rsidRDefault="00E417F5">
    <w:pPr>
      <w:pStyle w:val="Pieddepage"/>
      <w:rPr>
        <w:i/>
        <w:iCs/>
        <w:color w:val="808080" w:themeColor="background1" w:themeShade="80"/>
        <w:sz w:val="28"/>
        <w:szCs w:val="28"/>
      </w:rPr>
    </w:pPr>
    <w:r w:rsidRPr="00E417F5">
      <w:rPr>
        <w:i/>
        <w:iCs/>
        <w:color w:val="808080" w:themeColor="background1" w:themeShade="80"/>
        <w:sz w:val="28"/>
        <w:szCs w:val="28"/>
      </w:rPr>
      <w:t xml:space="preserve">Mis </w:t>
    </w:r>
    <w:proofErr w:type="spellStart"/>
    <w:proofErr w:type="gramStart"/>
    <w:r w:rsidRPr="00E417F5">
      <w:rPr>
        <w:i/>
        <w:iCs/>
        <w:color w:val="808080" w:themeColor="background1" w:themeShade="80"/>
        <w:sz w:val="28"/>
        <w:szCs w:val="28"/>
      </w:rPr>
      <w:t>a</w:t>
    </w:r>
    <w:proofErr w:type="spellEnd"/>
    <w:proofErr w:type="gramEnd"/>
    <w:r w:rsidRPr="00E417F5">
      <w:rPr>
        <w:i/>
        <w:iCs/>
        <w:color w:val="808080" w:themeColor="background1" w:themeShade="80"/>
        <w:sz w:val="28"/>
        <w:szCs w:val="28"/>
      </w:rPr>
      <w:t xml:space="preserve"> jour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38F93B" w14:textId="77777777" w:rsidR="00E417F5" w:rsidRDefault="00E417F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F1AC39" w14:textId="77777777" w:rsidR="00D96835" w:rsidRDefault="00D96835" w:rsidP="00E417F5">
      <w:pPr>
        <w:spacing w:after="0" w:line="240" w:lineRule="auto"/>
      </w:pPr>
      <w:r>
        <w:separator/>
      </w:r>
    </w:p>
  </w:footnote>
  <w:footnote w:type="continuationSeparator" w:id="0">
    <w:p w14:paraId="03117F5C" w14:textId="77777777" w:rsidR="00D96835" w:rsidRDefault="00D96835" w:rsidP="00E41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3ACD3C" w14:textId="77777777" w:rsidR="00E417F5" w:rsidRDefault="00E417F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2FA0AD" w14:textId="77777777" w:rsidR="00E417F5" w:rsidRDefault="00E417F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60861" w14:textId="77777777" w:rsidR="00E417F5" w:rsidRDefault="00E417F5">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6A8"/>
    <w:rsid w:val="000138EA"/>
    <w:rsid w:val="005C5CE8"/>
    <w:rsid w:val="0066443C"/>
    <w:rsid w:val="009A1FD7"/>
    <w:rsid w:val="00D96835"/>
    <w:rsid w:val="00E417F5"/>
    <w:rsid w:val="00F476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40D5D"/>
  <w15:chartTrackingRefBased/>
  <w15:docId w15:val="{3859B358-A045-4A75-AFCB-0A8905591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417F5"/>
    <w:pPr>
      <w:tabs>
        <w:tab w:val="center" w:pos="4536"/>
        <w:tab w:val="right" w:pos="9072"/>
      </w:tabs>
      <w:spacing w:after="0" w:line="240" w:lineRule="auto"/>
    </w:pPr>
  </w:style>
  <w:style w:type="character" w:customStyle="1" w:styleId="En-tteCar">
    <w:name w:val="En-tête Car"/>
    <w:basedOn w:val="Policepardfaut"/>
    <w:link w:val="En-tte"/>
    <w:uiPriority w:val="99"/>
    <w:rsid w:val="00E417F5"/>
  </w:style>
  <w:style w:type="paragraph" w:styleId="Pieddepage">
    <w:name w:val="footer"/>
    <w:basedOn w:val="Normal"/>
    <w:link w:val="PieddepageCar"/>
    <w:uiPriority w:val="99"/>
    <w:unhideWhenUsed/>
    <w:rsid w:val="00E417F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41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664</Words>
  <Characters>3657</Characters>
  <Application>Microsoft Office Word</Application>
  <DocSecurity>0</DocSecurity>
  <Lines>30</Lines>
  <Paragraphs>8</Paragraphs>
  <ScaleCrop>false</ScaleCrop>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Damé Yves</dc:creator>
  <cp:keywords/>
  <dc:description/>
  <cp:lastModifiedBy>Caillibotte Sylvie</cp:lastModifiedBy>
  <cp:revision>2</cp:revision>
  <dcterms:created xsi:type="dcterms:W3CDTF">2023-05-05T13:35:00Z</dcterms:created>
  <dcterms:modified xsi:type="dcterms:W3CDTF">2024-10-11T14:12:00Z</dcterms:modified>
</cp:coreProperties>
</file>