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9F0F0" w14:textId="6B758D1D" w:rsidR="00A11283" w:rsidRDefault="00A11283" w:rsidP="00A11283">
      <w:pPr>
        <w:autoSpaceDE w:val="0"/>
        <w:autoSpaceDN w:val="0"/>
        <w:adjustRightInd w:val="0"/>
        <w:spacing w:after="0" w:line="240" w:lineRule="auto"/>
        <w:rPr>
          <w:rFonts w:ascii="MarianneBold" w:eastAsia="MarianneBold" w:cs="MarianneBold"/>
          <w:b/>
          <w:bCs/>
        </w:rPr>
      </w:pPr>
      <w:r>
        <w:rPr>
          <w:rFonts w:ascii="MarianneBold" w:eastAsia="MarianneBold" w:cs="MarianneBold"/>
          <w:b/>
          <w:bCs/>
        </w:rPr>
        <w:t>L</w:t>
      </w:r>
      <w:r>
        <w:rPr>
          <w:rFonts w:ascii="MarianneBold" w:eastAsia="MarianneBold" w:cs="MarianneBold" w:hint="eastAsia"/>
          <w:b/>
          <w:bCs/>
        </w:rPr>
        <w:t>’</w:t>
      </w:r>
      <w:r>
        <w:rPr>
          <w:rFonts w:ascii="MarianneBold" w:eastAsia="MarianneBold" w:cs="MarianneBold"/>
          <w:b/>
          <w:bCs/>
        </w:rPr>
        <w:t xml:space="preserve">affectation du </w:t>
      </w:r>
      <w:r>
        <w:rPr>
          <w:rFonts w:ascii="MarianneBold" w:eastAsia="MarianneBold" w:cs="MarianneBold"/>
          <w:b/>
          <w:bCs/>
        </w:rPr>
        <w:t>r</w:t>
      </w:r>
      <w:r>
        <w:rPr>
          <w:rFonts w:ascii="MarianneBold" w:eastAsia="MarianneBold" w:cs="MarianneBold"/>
          <w:b/>
          <w:bCs/>
        </w:rPr>
        <w:t>é</w:t>
      </w:r>
      <w:r>
        <w:rPr>
          <w:rFonts w:ascii="MarianneBold" w:eastAsia="MarianneBold" w:cs="MarianneBold"/>
          <w:b/>
          <w:bCs/>
        </w:rPr>
        <w:t>sultat (FLASH DGFIP 170)</w:t>
      </w:r>
    </w:p>
    <w:p w14:paraId="7B2555BF" w14:textId="77777777" w:rsidR="00A11283" w:rsidRDefault="00A11283" w:rsidP="00A11283">
      <w:pPr>
        <w:autoSpaceDE w:val="0"/>
        <w:autoSpaceDN w:val="0"/>
        <w:adjustRightInd w:val="0"/>
        <w:spacing w:after="0" w:line="240" w:lineRule="auto"/>
        <w:rPr>
          <w:rFonts w:ascii="MarianneBold" w:eastAsia="MarianneBold" w:cs="MarianneBold"/>
          <w:b/>
          <w:bCs/>
        </w:rPr>
      </w:pPr>
    </w:p>
    <w:p w14:paraId="6A892CAC" w14:textId="259448E2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Le résultat de l’exercice s’entend au niveau de la personnalité morale (budget(s) annexe(s)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+ budget principal intégrant les éventuels services à comptabilité distincte - SACD).</w:t>
      </w:r>
    </w:p>
    <w:p w14:paraId="48BFA3A6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7A1BC41D" w14:textId="16727568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L’affectation du résultat comptable de l’exercice N est une opération de gestion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  <w:b/>
          <w:bCs/>
        </w:rPr>
        <w:t>comptabilisée</w:t>
      </w:r>
      <w:r w:rsidRPr="00A11283">
        <w:rPr>
          <w:rFonts w:eastAsia="MarianneBold" w:cstheme="minorHAnsi"/>
          <w:b/>
          <w:bCs/>
        </w:rPr>
        <w:t xml:space="preserve"> sur l’exercice N+1, </w:t>
      </w:r>
      <w:r w:rsidRPr="00A11283">
        <w:rPr>
          <w:rFonts w:eastAsia="MarianneBold" w:cstheme="minorHAnsi"/>
        </w:rPr>
        <w:t>sur la base de la délibération de l’organe délibérant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consécutive à l’arrêt du compte financier N. Les tutelles n’ont pas à approuver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l’affectation du résultat. Cette opération ne s’applique pas au solde budgétaire.</w:t>
      </w:r>
    </w:p>
    <w:p w14:paraId="46569F74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1CAE3B83" w14:textId="3EB207BD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La délibération arrêtant le compte financier N, précise</w:t>
      </w:r>
      <w:r w:rsidRPr="00A11283"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obligatoirement les modalités d’affectation de ce résultat :</w:t>
      </w:r>
    </w:p>
    <w:p w14:paraId="632DE2DC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 xml:space="preserve">• en compte de report à nouveau (11x) et / </w:t>
      </w:r>
      <w:proofErr w:type="gramStart"/>
      <w:r w:rsidRPr="00A11283">
        <w:rPr>
          <w:rFonts w:eastAsia="MarianneBold" w:cstheme="minorHAnsi"/>
        </w:rPr>
        <w:t>ou</w:t>
      </w:r>
      <w:proofErr w:type="gramEnd"/>
    </w:p>
    <w:p w14:paraId="273F0C49" w14:textId="783FA2BD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• en réserves (106x) selon une clé de répartition qu’il</w:t>
      </w:r>
      <w:r w:rsidRPr="00A11283"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appartient à l’organe délibérant de définir.</w:t>
      </w:r>
    </w:p>
    <w:p w14:paraId="3C532F1C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38C71B45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Cette affectation peut être effectuée :</w:t>
      </w:r>
    </w:p>
    <w:p w14:paraId="496DFC3C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• de manière globale (au sein du BP par exemple)</w:t>
      </w:r>
    </w:p>
    <w:p w14:paraId="1B725F4B" w14:textId="263893E4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• de manière individualisée sur chaque bilan (BA ou/et BP).</w:t>
      </w:r>
    </w:p>
    <w:p w14:paraId="638E6765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5FDD2132" w14:textId="11DF7E3F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Elle peut tenir compte des déficits et/ou bénéfices individualisés de chaque budget ou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relever d’un choix de gestion spécifique.</w:t>
      </w:r>
    </w:p>
    <w:p w14:paraId="440BC15E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0FEEAA35" w14:textId="6A71AFBD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L’affectation du résultat des entités publiques n’est pas réglementée. Aussi, le résultat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comptable excédentaire peut être affecté en report à nouveau (compte 110) afin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d’absorber les résultats déficitaires ultérieurs ou directement affectés en réserves aux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comptes 106x.</w:t>
      </w:r>
    </w:p>
    <w:p w14:paraId="0DFC0E46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60FA3DCE" w14:textId="60633222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Si le compte de report à nouveau présente un solde débiteur (compte 119), le bénéfice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réalisé en N doit être utilisé en priorité pour apurer les pertes antérieures éventuelles. Il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est, en effet, paradoxal de présenter des soldes créditeurs en comptes de réserves (106x)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traduisant des résultats antérieurs bénéficiaires et de manière pérenne avec un solde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débiteur en compte de report à nouveau (119) traduisant des résultats antérieurs</w:t>
      </w:r>
      <w:r>
        <w:rPr>
          <w:rFonts w:eastAsia="MarianneBold" w:cstheme="minorHAnsi"/>
        </w:rPr>
        <w:t xml:space="preserve"> </w:t>
      </w:r>
      <w:r w:rsidRPr="00A11283">
        <w:rPr>
          <w:rFonts w:eastAsia="MarianneBold" w:cstheme="minorHAnsi"/>
        </w:rPr>
        <w:t>déficitaires.</w:t>
      </w:r>
    </w:p>
    <w:p w14:paraId="3829E6F1" w14:textId="77777777" w:rsidR="00A11283" w:rsidRP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7B21F11B" w14:textId="58871D63" w:rsidR="00A11283" w:rsidRDefault="00A11283" w:rsidP="00A11283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A11283">
        <w:rPr>
          <w:rFonts w:eastAsia="MarianneBold" w:cstheme="minorHAnsi"/>
        </w:rPr>
        <w:t>Pour en savoir plus : voir article « L’affectation du résultat ».</w:t>
      </w:r>
    </w:p>
    <w:p w14:paraId="4F8A05F2" w14:textId="77777777" w:rsidR="00A11283" w:rsidRDefault="00A11283" w:rsidP="00A11283">
      <w:pPr>
        <w:autoSpaceDE w:val="0"/>
        <w:autoSpaceDN w:val="0"/>
        <w:adjustRightInd w:val="0"/>
        <w:spacing w:after="0" w:line="240" w:lineRule="auto"/>
        <w:rPr>
          <w:rFonts w:eastAsia="MarianneBold" w:cstheme="minorHAnsi"/>
        </w:rPr>
      </w:pPr>
    </w:p>
    <w:p w14:paraId="15E6C2C6" w14:textId="331F36E7" w:rsidR="00A11283" w:rsidRDefault="00A11283" w:rsidP="00A11283">
      <w:pPr>
        <w:autoSpaceDE w:val="0"/>
        <w:autoSpaceDN w:val="0"/>
        <w:adjustRightInd w:val="0"/>
        <w:spacing w:after="0" w:line="240" w:lineRule="auto"/>
        <w:rPr>
          <w:rFonts w:ascii="MarianneBold" w:eastAsia="MarianneBold" w:cs="MarianneBold"/>
          <w:b/>
          <w:bCs/>
        </w:rPr>
      </w:pPr>
      <w:r>
        <w:rPr>
          <w:rFonts w:ascii="MarianneBold" w:eastAsia="MarianneBold" w:cs="MarianneBold"/>
          <w:b/>
          <w:bCs/>
        </w:rPr>
        <w:t>Le contexte de l</w:t>
      </w:r>
      <w:r>
        <w:rPr>
          <w:rFonts w:ascii="MarianneBold" w:eastAsia="MarianneBold" w:cs="MarianneBold" w:hint="eastAsia"/>
          <w:b/>
          <w:bCs/>
        </w:rPr>
        <w:t>’</w:t>
      </w:r>
      <w:r>
        <w:rPr>
          <w:rFonts w:ascii="MarianneBold" w:eastAsia="MarianneBold" w:cs="MarianneBold"/>
          <w:b/>
          <w:bCs/>
        </w:rPr>
        <w:t xml:space="preserve">affectation du </w:t>
      </w:r>
      <w:r>
        <w:rPr>
          <w:rFonts w:ascii="MarianneBold" w:eastAsia="MarianneBold" w:cs="MarianneBold"/>
          <w:b/>
          <w:bCs/>
        </w:rPr>
        <w:t>r</w:t>
      </w:r>
      <w:r>
        <w:rPr>
          <w:rFonts w:ascii="MarianneBold" w:eastAsia="MarianneBold" w:cs="MarianneBold"/>
          <w:b/>
          <w:bCs/>
        </w:rPr>
        <w:t>é</w:t>
      </w:r>
      <w:r>
        <w:rPr>
          <w:rFonts w:ascii="MarianneBold" w:eastAsia="MarianneBold" w:cs="MarianneBold"/>
          <w:b/>
          <w:bCs/>
        </w:rPr>
        <w:t>sultat</w:t>
      </w:r>
    </w:p>
    <w:p w14:paraId="5DE1734E" w14:textId="77777777" w:rsidR="00A11283" w:rsidRDefault="00A11283" w:rsidP="00A11283">
      <w:pPr>
        <w:autoSpaceDE w:val="0"/>
        <w:autoSpaceDN w:val="0"/>
        <w:adjustRightInd w:val="0"/>
        <w:spacing w:after="0" w:line="240" w:lineRule="auto"/>
        <w:rPr>
          <w:rFonts w:ascii="MarianneBold" w:eastAsia="MarianneBold" w:cs="MarianneBold"/>
          <w:b/>
          <w:bCs/>
        </w:rPr>
      </w:pPr>
    </w:p>
    <w:p w14:paraId="00E27939" w14:textId="7119CF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Le résultat de l'exercice correspond à la différence entre les produits (constatés en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comptes de classe 7) et les charges (constatées en compte de classe 6) de l'exercice N. Il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peut être bénéficiaire (lorsque la somme des produits est supérieure à la somme des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charges) ou déficitaire (lorsque la somme des charges est supérieure à la somme des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produits). Il est comptabilisé au compte 12x.</w:t>
      </w:r>
    </w:p>
    <w:p w14:paraId="0D290132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43763725" w14:textId="50C10D3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L’enregistrement de charges ou de produits en vue d’équilibrer le résultat comptable est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proscrit en vertu du principe de sincérité de la constatation des droits et des obligations.</w:t>
      </w:r>
    </w:p>
    <w:p w14:paraId="4AE698CB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2B92BDE0" w14:textId="7BA1CEAF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Les conditions d'affectation du résultat de l'exercice précédent sont fixées par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délibération de l’organe délibérant en N+1, lors du vote sur le compte financier et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permettent son enregistrement comptable sur l’exercice N+1.</w:t>
      </w:r>
    </w:p>
    <w:p w14:paraId="5B13F886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68B3CBC7" w14:textId="04883C6E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L’affectation du résultat de l’organisme public doit être déterminée à partir du résultat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comptable global (budget(s) annexe(s) – BA- + budget principal intégrant les éventuels</w:t>
      </w:r>
    </w:p>
    <w:p w14:paraId="39A4A0AD" w14:textId="30736F2E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proofErr w:type="gramStart"/>
      <w:r w:rsidRPr="00C37160">
        <w:rPr>
          <w:rFonts w:eastAsia="MarianneBold" w:cstheme="minorHAnsi"/>
        </w:rPr>
        <w:lastRenderedPageBreak/>
        <w:t>services</w:t>
      </w:r>
      <w:proofErr w:type="gramEnd"/>
      <w:r w:rsidRPr="00C37160">
        <w:rPr>
          <w:rFonts w:eastAsia="MarianneBold" w:cstheme="minorHAnsi"/>
        </w:rPr>
        <w:t xml:space="preserve"> à comptabilité distincte - SACD). L’organe délibérant peut décider d’affecter ce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résultat comptable global selon trois orientations différentes :</w:t>
      </w:r>
    </w:p>
    <w:p w14:paraId="26AEBA43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18324EC2" w14:textId="21877D78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• chaque résultat comptable individualisé est affecté au bilan correspondant, soit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une affectation totale du résultat individualisé du BA (déficitaire ou excédentaire)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aux comptes de report à nouveau et/ou réserves du BA et affectation totale du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résultat individualisé du BP (déficitaire ou bénéficiaire) aux comptes de report à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nouveau et/ou réserves du BP ;</w:t>
      </w:r>
    </w:p>
    <w:p w14:paraId="771B954D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1EB57280" w14:textId="3B547FE6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• le résultat global (déficitaire ou bénéficiaire) calculé au niveau de la personnalité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morale (somme arithmétique des résultats individualisés) est affecté à l’un des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bilans (BP ou BA) ;</w:t>
      </w:r>
    </w:p>
    <w:p w14:paraId="23A434C9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098D5C47" w14:textId="75EF326B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• le résultat global (déficitaire ou bénéficiaire) calculé au niveau de la personnalité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morale est affecté aux différents bilans selon une répartition que l’organe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délibérant détermine.</w:t>
      </w:r>
    </w:p>
    <w:p w14:paraId="5C553C51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6899146E" w14:textId="405FCC08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Lors de la détermination du résultat agrégé du compte financier, le résultat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 xml:space="preserve">de l'organisme étant unique, il ne peut être que bénéficiaire </w:t>
      </w:r>
      <w:r w:rsidRPr="00C37160">
        <w:rPr>
          <w:rFonts w:eastAsia="MarianneBold" w:cstheme="minorHAnsi"/>
          <w:b/>
          <w:bCs/>
        </w:rPr>
        <w:t xml:space="preserve">ou </w:t>
      </w:r>
      <w:r w:rsidRPr="00C37160">
        <w:rPr>
          <w:rFonts w:eastAsia="MarianneBold" w:cstheme="minorHAnsi"/>
        </w:rPr>
        <w:t>déficitaire.</w:t>
      </w:r>
    </w:p>
    <w:p w14:paraId="6068D381" w14:textId="7E5D735D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Dans la balance de l'organisme, cela se traduit par l'utilisation du compte 120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 xml:space="preserve">« résultat bénéficiaire » </w:t>
      </w:r>
      <w:r w:rsidRPr="00C37160">
        <w:rPr>
          <w:rFonts w:eastAsia="MarianneBold" w:cstheme="minorHAnsi"/>
          <w:b/>
          <w:bCs/>
        </w:rPr>
        <w:t xml:space="preserve">ou </w:t>
      </w:r>
      <w:r w:rsidRPr="00C37160">
        <w:rPr>
          <w:rFonts w:eastAsia="MarianneBold" w:cstheme="minorHAnsi"/>
        </w:rPr>
        <w:t>du compte 129 « résultat déficitaire ».</w:t>
      </w:r>
    </w:p>
    <w:p w14:paraId="5C43E118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3086E1FE" w14:textId="6F31ABCB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Les </w:t>
      </w:r>
      <w:r w:rsidRPr="00C37160">
        <w:rPr>
          <w:rFonts w:eastAsia="MarianneBold" w:cstheme="minorHAnsi"/>
          <w:b/>
          <w:bCs/>
        </w:rPr>
        <w:t>modalités</w:t>
      </w:r>
      <w:r w:rsidRPr="00C37160">
        <w:rPr>
          <w:rFonts w:eastAsia="MarianneBold" w:cstheme="minorHAnsi"/>
          <w:b/>
          <w:bCs/>
        </w:rPr>
        <w:t xml:space="preserve"> de l’affectation du </w:t>
      </w:r>
      <w:r w:rsidRPr="00C37160">
        <w:rPr>
          <w:rFonts w:eastAsia="MarianneBold" w:cstheme="minorHAnsi"/>
          <w:b/>
          <w:bCs/>
        </w:rPr>
        <w:t>résultat</w:t>
      </w:r>
    </w:p>
    <w:p w14:paraId="5F986C9A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419896DA" w14:textId="428CE541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a) L’affectation au compte de </w:t>
      </w:r>
      <w:r w:rsidRPr="00C37160">
        <w:rPr>
          <w:rFonts w:eastAsia="MarianneBold" w:cstheme="minorHAnsi"/>
          <w:b/>
          <w:bCs/>
        </w:rPr>
        <w:t>réserves</w:t>
      </w:r>
      <w:r w:rsidRPr="00C37160">
        <w:rPr>
          <w:rFonts w:eastAsia="MarianneBold" w:cstheme="minorHAnsi"/>
          <w:b/>
          <w:bCs/>
        </w:rPr>
        <w:t xml:space="preserve"> 106x</w:t>
      </w:r>
    </w:p>
    <w:p w14:paraId="3243C874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5003695E" w14:textId="5693B872" w:rsidR="00A11283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Les réserves sont des résultats excédentaires affectés durablement à l'établissement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jusqu’à décision contraire de l'organe délibérant.</w:t>
      </w:r>
    </w:p>
    <w:p w14:paraId="7C17D736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466F4028" w14:textId="083AE5EF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Ce compte est apuré (partiellement ou totalement) en cas de résultat déficitaire, si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l'organisme ne dispose pas d'un solde suffisant au compte de report à nouveau créditeur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110.</w:t>
      </w:r>
    </w:p>
    <w:p w14:paraId="34FD0890" w14:textId="2A9693F4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6A3E4178" w14:textId="6DB6C5F0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b) L’affectation au compte de report </w:t>
      </w:r>
      <w:proofErr w:type="spellStart"/>
      <w:r w:rsidRPr="00C37160">
        <w:rPr>
          <w:rFonts w:eastAsia="MarianneBold" w:cstheme="minorHAnsi"/>
          <w:b/>
          <w:bCs/>
        </w:rPr>
        <w:t>a</w:t>
      </w:r>
      <w:proofErr w:type="spellEnd"/>
      <w:r w:rsidRPr="00C37160">
        <w:rPr>
          <w:rFonts w:eastAsia="MarianneBold" w:cstheme="minorHAnsi"/>
          <w:b/>
          <w:bCs/>
        </w:rPr>
        <w:t xml:space="preserve"> nouveau 11x</w:t>
      </w:r>
    </w:p>
    <w:p w14:paraId="17D48146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71628B88" w14:textId="4E702249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Le report à nouveau (comptes 110 ou 119) est le résultat ou la partie du résultat :</w:t>
      </w:r>
    </w:p>
    <w:p w14:paraId="3EE02BC7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475FB184" w14:textId="629B0DA5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• dont l'affectation définitive en fonds propres a été ajournée par l’organe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délibérant, notamment lorsque le solde des comptes de réserves est inférieur au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déficit de l'exercice. En effet, l’organe délibérant peut décider de ne pas apurer le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résultat déficitaire par les réserves et d'imputer le déficit en report à nouveau au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compte 119 dans l'attente du prochain résultat ;</w:t>
      </w:r>
    </w:p>
    <w:p w14:paraId="4087F849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0F5E3508" w14:textId="22D6E7E2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• correspondant à un bénéfice/déficit constaté sur l’exercice précédent ou les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exercices antérieurs.</w:t>
      </w:r>
    </w:p>
    <w:p w14:paraId="0DA64B57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4B29A324" w14:textId="501E67B0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La décision d’affectation du résultat en compte de réserves (106x) ou en comptes de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report à nouveau (11 x) relève de l’organe délibérant, les tutelles n’ayant pas à approuver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cette délibération.</w:t>
      </w:r>
    </w:p>
    <w:p w14:paraId="6A1E2984" w14:textId="6CBA755B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L’affectation du résultat comptable n’est pas réglementée par le décret GBCP. Aussi, le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résultat comptable peut être affecté en report à nouveau puis, lorsque le compte de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report à nouveau 110 présente un solde créditeur permettant d’absorber les résultats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déficitaires ultérieurs, les résultats excédentaires peuvent être directement affectés en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réserves aux comptes 106x.</w:t>
      </w:r>
    </w:p>
    <w:p w14:paraId="3A13A486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7EE11D3F" w14:textId="75E022B1" w:rsidR="00A11283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Si le compte de report à nouveau présente un solde débiteur (compte 119) le bénéfice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 xml:space="preserve">réalisé en N doit être utilisé en priorité pour apurer ces pertes </w:t>
      </w:r>
      <w:r w:rsidR="00C37160" w:rsidRPr="00C37160">
        <w:rPr>
          <w:rFonts w:eastAsia="MarianneBold" w:cstheme="minorHAnsi"/>
        </w:rPr>
        <w:t>antérieures.</w:t>
      </w:r>
    </w:p>
    <w:p w14:paraId="3DF929C5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39124E1A" w14:textId="424F6B80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Si le compte de report à nouveau présente un solde créditeur (compte 110), il peut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absorber le déficit réalisé en N.</w:t>
      </w:r>
    </w:p>
    <w:p w14:paraId="4B982045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38B8B558" w14:textId="145BC57C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Une certaine cohérence doit être recherchée au sein des fonds propres du bilan. Il est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paradoxal de présenter des soldes créditeurs en comptes de réserves (106x) traduisant des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résultats antérieurs bénéficiaires et de manière pérenne un solde débiteur en compte de</w:t>
      </w:r>
      <w:r w:rsid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report à nouveau (119) traduisant des résultats antérieurs déficitaires.</w:t>
      </w:r>
    </w:p>
    <w:p w14:paraId="6C90F42D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2111CDBB" w14:textId="0FF45B0F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>Exemples chiffres :</w:t>
      </w:r>
    </w:p>
    <w:p w14:paraId="2C5619E7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430E53D4" w14:textId="7CB2346D" w:rsidR="00A11283" w:rsidRPr="00C37160" w:rsidRDefault="00A11283" w:rsidP="00C3716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Exemple d'affectation d'un </w:t>
      </w:r>
      <w:r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excédentaire</w:t>
      </w:r>
      <w:r w:rsidRPr="00C37160">
        <w:rPr>
          <w:rFonts w:eastAsia="MarianneBold" w:cstheme="minorHAnsi"/>
          <w:b/>
          <w:bCs/>
        </w:rPr>
        <w:t xml:space="preserve"> :</w:t>
      </w:r>
    </w:p>
    <w:p w14:paraId="4D4F77C2" w14:textId="77777777" w:rsidR="00A11283" w:rsidRPr="00C37160" w:rsidRDefault="00A11283" w:rsidP="00C37160">
      <w:pPr>
        <w:pStyle w:val="Paragraphedeliste"/>
        <w:autoSpaceDE w:val="0"/>
        <w:autoSpaceDN w:val="0"/>
        <w:adjustRightInd w:val="0"/>
        <w:spacing w:after="0" w:line="240" w:lineRule="auto"/>
        <w:ind w:left="0"/>
        <w:jc w:val="both"/>
        <w:rPr>
          <w:rFonts w:eastAsia="MarianneBold" w:cstheme="minorHAnsi"/>
          <w:b/>
          <w:bCs/>
        </w:rPr>
      </w:pPr>
    </w:p>
    <w:p w14:paraId="7454FA15" w14:textId="273663D1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Le </w:t>
      </w:r>
      <w:r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N-1 (</w:t>
      </w:r>
      <w:r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bénéficiaire</w:t>
      </w:r>
      <w:r w:rsidRPr="00C37160">
        <w:rPr>
          <w:rFonts w:eastAsia="MarianneBold" w:cstheme="minorHAnsi"/>
          <w:b/>
          <w:bCs/>
        </w:rPr>
        <w:t xml:space="preserve">) </w:t>
      </w:r>
      <w:r w:rsidRPr="00C37160">
        <w:rPr>
          <w:rFonts w:eastAsia="MarianneBold" w:cstheme="minorHAnsi"/>
          <w:b/>
          <w:bCs/>
        </w:rPr>
        <w:t>à</w:t>
      </w:r>
      <w:r w:rsidRPr="00C37160">
        <w:rPr>
          <w:rFonts w:eastAsia="MarianneBold" w:cstheme="minorHAnsi"/>
          <w:b/>
          <w:bCs/>
        </w:rPr>
        <w:t xml:space="preserve"> affecter est de 10 000€. Un solde est </w:t>
      </w:r>
      <w:r w:rsidRPr="00C37160">
        <w:rPr>
          <w:rFonts w:eastAsia="MarianneBold" w:cstheme="minorHAnsi"/>
          <w:b/>
          <w:bCs/>
        </w:rPr>
        <w:t>présent</w:t>
      </w:r>
      <w:r w:rsidRPr="00C37160">
        <w:rPr>
          <w:rFonts w:eastAsia="MarianneBold" w:cstheme="minorHAnsi"/>
          <w:b/>
          <w:bCs/>
        </w:rPr>
        <w:t xml:space="preserve"> au</w:t>
      </w:r>
      <w:r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compte 119 a la balance pour 5 000€. L’</w:t>
      </w:r>
      <w:r w:rsidRPr="00C37160">
        <w:rPr>
          <w:rFonts w:eastAsia="MarianneBold" w:cstheme="minorHAnsi"/>
          <w:b/>
          <w:bCs/>
        </w:rPr>
        <w:t>assemblée</w:t>
      </w:r>
      <w:r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délibérante</w:t>
      </w:r>
      <w:r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décide</w:t>
      </w:r>
      <w:r w:rsidRPr="00C37160">
        <w:rPr>
          <w:rFonts w:eastAsia="MarianneBold" w:cstheme="minorHAnsi"/>
          <w:b/>
          <w:bCs/>
        </w:rPr>
        <w:t xml:space="preserve"> d’affecter 3 000€ en</w:t>
      </w:r>
      <w:r w:rsidRPr="00C37160">
        <w:rPr>
          <w:rFonts w:eastAsia="MarianneBold" w:cstheme="minorHAnsi"/>
          <w:b/>
          <w:bCs/>
        </w:rPr>
        <w:t xml:space="preserve"> réserves</w:t>
      </w:r>
      <w:r w:rsidRPr="00C37160">
        <w:rPr>
          <w:rFonts w:eastAsia="MarianneBold" w:cstheme="minorHAnsi"/>
          <w:b/>
          <w:bCs/>
        </w:rPr>
        <w:t xml:space="preserve"> et le reliquat au report </w:t>
      </w:r>
      <w:r w:rsidRPr="00C37160">
        <w:rPr>
          <w:rFonts w:eastAsia="MarianneBold" w:cstheme="minorHAnsi"/>
          <w:b/>
          <w:bCs/>
        </w:rPr>
        <w:t>à</w:t>
      </w:r>
      <w:r w:rsidRPr="00C37160">
        <w:rPr>
          <w:rFonts w:eastAsia="MarianneBold" w:cstheme="minorHAnsi"/>
          <w:b/>
          <w:bCs/>
        </w:rPr>
        <w:t xml:space="preserve"> nouveau.</w:t>
      </w:r>
    </w:p>
    <w:p w14:paraId="6CA01DAB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7B0AEBFD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120 « Résultat de l'exercice (bénéfice) » pour 10 000€</w:t>
      </w:r>
    </w:p>
    <w:p w14:paraId="6D0C4C8F" w14:textId="64F1035C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 xml:space="preserve">                 </w:t>
      </w:r>
      <w:r w:rsidR="00A11283" w:rsidRPr="00C37160">
        <w:rPr>
          <w:rFonts w:eastAsia="MarianneBold" w:cstheme="minorHAnsi"/>
        </w:rPr>
        <w:t>Crédit 119 « Report à nouveau (solde débiteur) » dans la limite du solde débiteur de</w:t>
      </w:r>
    </w:p>
    <w:p w14:paraId="0BE1E956" w14:textId="1F9D8815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>
        <w:rPr>
          <w:rFonts w:eastAsia="MarianneBold" w:cstheme="minorHAnsi"/>
        </w:rPr>
        <w:t xml:space="preserve">                                        </w:t>
      </w:r>
      <w:proofErr w:type="gramStart"/>
      <w:r w:rsidR="00A11283" w:rsidRPr="00C37160">
        <w:rPr>
          <w:rFonts w:eastAsia="MarianneBold" w:cstheme="minorHAnsi"/>
        </w:rPr>
        <w:t>ce</w:t>
      </w:r>
      <w:proofErr w:type="gramEnd"/>
      <w:r w:rsidR="00A11283" w:rsidRPr="00C37160">
        <w:rPr>
          <w:rFonts w:eastAsia="MarianneBold" w:cstheme="minorHAnsi"/>
        </w:rPr>
        <w:t xml:space="preserve"> compte afin d'apurer le ou les déficit(s) des exercices précédents, soit 5 000€</w:t>
      </w:r>
    </w:p>
    <w:p w14:paraId="74C1448E" w14:textId="3C180BDB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 xml:space="preserve">                 </w:t>
      </w:r>
      <w:r w:rsidR="00A11283" w:rsidRPr="00C37160">
        <w:rPr>
          <w:rFonts w:eastAsia="MarianneBold" w:cstheme="minorHAnsi"/>
        </w:rPr>
        <w:t>Crédit 110 « Report à nouveau (solde créditeur) » pour le reliquat soit 2 000€</w:t>
      </w:r>
    </w:p>
    <w:p w14:paraId="35700442" w14:textId="74FC5DB7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 xml:space="preserve">                 </w:t>
      </w:r>
      <w:r w:rsidR="00A11283" w:rsidRPr="00C37160">
        <w:rPr>
          <w:rFonts w:eastAsia="MarianneBold" w:cstheme="minorHAnsi"/>
        </w:rPr>
        <w:t>Crédit 106x</w:t>
      </w:r>
      <w:proofErr w:type="gramStart"/>
      <w:r w:rsidR="00A11283" w:rsidRPr="00C37160">
        <w:rPr>
          <w:rFonts w:eastAsia="MarianneBold" w:cstheme="minorHAnsi"/>
        </w:rPr>
        <w:t xml:space="preserve"> «Réserves</w:t>
      </w:r>
      <w:proofErr w:type="gramEnd"/>
      <w:r w:rsidR="00A11283" w:rsidRPr="00C37160">
        <w:rPr>
          <w:rFonts w:eastAsia="MarianneBold" w:cstheme="minorHAnsi"/>
        </w:rPr>
        <w:t xml:space="preserve"> » pour la part du résultat affectée aux réserves pour 3</w:t>
      </w:r>
      <w:r w:rsidRPr="00C37160">
        <w:rPr>
          <w:rFonts w:eastAsia="MarianneBold" w:cstheme="minorHAnsi"/>
        </w:rPr>
        <w:t> </w:t>
      </w:r>
      <w:r w:rsidR="00A11283" w:rsidRPr="00C37160">
        <w:rPr>
          <w:rFonts w:eastAsia="MarianneBold" w:cstheme="minorHAnsi"/>
        </w:rPr>
        <w:t>000€</w:t>
      </w:r>
    </w:p>
    <w:p w14:paraId="2BB677E6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25601771" w14:textId="658416EC" w:rsidR="00A11283" w:rsidRPr="00C37160" w:rsidRDefault="00A11283" w:rsidP="00C3716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Exemple 1 d'affectation d'un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déficitaire</w:t>
      </w:r>
      <w:r w:rsidRPr="00C37160">
        <w:rPr>
          <w:rFonts w:eastAsia="MarianneBold" w:cstheme="minorHAnsi"/>
          <w:b/>
          <w:bCs/>
        </w:rPr>
        <w:t xml:space="preserve"> :</w:t>
      </w:r>
    </w:p>
    <w:p w14:paraId="5C5DEBF4" w14:textId="77777777" w:rsidR="00C37160" w:rsidRPr="00C37160" w:rsidRDefault="00C37160" w:rsidP="00C37160">
      <w:pPr>
        <w:pStyle w:val="Paragraphedeliste"/>
        <w:autoSpaceDE w:val="0"/>
        <w:autoSpaceDN w:val="0"/>
        <w:adjustRightInd w:val="0"/>
        <w:spacing w:after="0" w:line="240" w:lineRule="auto"/>
        <w:ind w:left="0"/>
        <w:jc w:val="both"/>
        <w:rPr>
          <w:rFonts w:eastAsia="MarianneBold" w:cstheme="minorHAnsi"/>
          <w:b/>
          <w:bCs/>
        </w:rPr>
      </w:pPr>
    </w:p>
    <w:p w14:paraId="0A4E3563" w14:textId="62245099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Le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N-1 </w:t>
      </w:r>
      <w:r w:rsidR="00C37160" w:rsidRPr="00C37160">
        <w:rPr>
          <w:rFonts w:eastAsia="MarianneBold" w:cstheme="minorHAnsi"/>
          <w:b/>
          <w:bCs/>
        </w:rPr>
        <w:t>à</w:t>
      </w:r>
      <w:r w:rsidRPr="00C37160">
        <w:rPr>
          <w:rFonts w:eastAsia="MarianneBold" w:cstheme="minorHAnsi"/>
          <w:b/>
          <w:bCs/>
        </w:rPr>
        <w:t xml:space="preserve"> affecter est de - 10 000€. Un solde est </w:t>
      </w:r>
      <w:r w:rsidR="00C37160" w:rsidRPr="00C37160">
        <w:rPr>
          <w:rFonts w:eastAsia="MarianneBold" w:cstheme="minorHAnsi"/>
          <w:b/>
          <w:bCs/>
        </w:rPr>
        <w:t>présent</w:t>
      </w:r>
      <w:r w:rsidRPr="00C37160">
        <w:rPr>
          <w:rFonts w:eastAsia="MarianneBold" w:cstheme="minorHAnsi"/>
          <w:b/>
          <w:bCs/>
        </w:rPr>
        <w:t xml:space="preserve"> au compte 110 a la balance</w:t>
      </w:r>
      <w:r w:rsidR="00C37160"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>pour 5 000€ et au compte 106x pour 3 000€. L’</w:t>
      </w:r>
      <w:r w:rsidR="00C37160" w:rsidRPr="00C37160">
        <w:rPr>
          <w:rFonts w:eastAsia="MarianneBold" w:cstheme="minorHAnsi"/>
          <w:b/>
          <w:bCs/>
        </w:rPr>
        <w:t>assemblée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délibérante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décide</w:t>
      </w:r>
      <w:r w:rsidRPr="00C37160">
        <w:rPr>
          <w:rFonts w:eastAsia="MarianneBold" w:cstheme="minorHAnsi"/>
          <w:b/>
          <w:bCs/>
        </w:rPr>
        <w:t xml:space="preserve"> d’apurer</w:t>
      </w:r>
      <w:r w:rsidR="00C37160"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 xml:space="preserve">totalement le compte de </w:t>
      </w:r>
      <w:r w:rsidR="00C37160" w:rsidRPr="00C37160">
        <w:rPr>
          <w:rFonts w:eastAsia="MarianneBold" w:cstheme="minorHAnsi"/>
          <w:b/>
          <w:bCs/>
        </w:rPr>
        <w:t>réserves</w:t>
      </w:r>
      <w:r w:rsidRPr="00C37160">
        <w:rPr>
          <w:rFonts w:eastAsia="MarianneBold" w:cstheme="minorHAnsi"/>
          <w:b/>
          <w:bCs/>
        </w:rPr>
        <w:t xml:space="preserve"> et le reliquat au report </w:t>
      </w:r>
      <w:r w:rsidR="00C37160" w:rsidRPr="00C37160">
        <w:rPr>
          <w:rFonts w:eastAsia="MarianneBold" w:cstheme="minorHAnsi"/>
          <w:b/>
          <w:bCs/>
        </w:rPr>
        <w:t>à</w:t>
      </w:r>
      <w:r w:rsidRPr="00C37160">
        <w:rPr>
          <w:rFonts w:eastAsia="MarianneBold" w:cstheme="minorHAnsi"/>
          <w:b/>
          <w:bCs/>
        </w:rPr>
        <w:t xml:space="preserve"> nouveau.</w:t>
      </w:r>
    </w:p>
    <w:p w14:paraId="2A77B96C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7562CF4F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110 « Report à nouveau (solde créditeur) » dans la limite du solde créditeur de ce</w:t>
      </w:r>
    </w:p>
    <w:p w14:paraId="6AB7FA50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proofErr w:type="gramStart"/>
      <w:r w:rsidRPr="00C37160">
        <w:rPr>
          <w:rFonts w:eastAsia="MarianneBold" w:cstheme="minorHAnsi"/>
        </w:rPr>
        <w:t>compte</w:t>
      </w:r>
      <w:proofErr w:type="gramEnd"/>
      <w:r w:rsidRPr="00C37160">
        <w:rPr>
          <w:rFonts w:eastAsia="MarianneBold" w:cstheme="minorHAnsi"/>
        </w:rPr>
        <w:t xml:space="preserve"> soit 5 000€</w:t>
      </w:r>
    </w:p>
    <w:p w14:paraId="2F0ACF91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106x « Réserves » dans la limite du solde créditeur de ce compte soit 3 000€</w:t>
      </w:r>
    </w:p>
    <w:p w14:paraId="4CC9B4DB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119 « Report à nouveau (solde débiteur) » pour le reliquat à affecter de 2 000€</w:t>
      </w:r>
    </w:p>
    <w:p w14:paraId="712C24D3" w14:textId="0A31E357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 xml:space="preserve">                      </w:t>
      </w:r>
      <w:r w:rsidR="00A11283" w:rsidRPr="00C37160">
        <w:rPr>
          <w:rFonts w:eastAsia="MarianneBold" w:cstheme="minorHAnsi"/>
        </w:rPr>
        <w:t>Crédit 129 « Résultat de l'exercice (perte) » pour 10 000€</w:t>
      </w:r>
    </w:p>
    <w:p w14:paraId="458DA8BD" w14:textId="03DDEF3A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668F3EB0" w14:textId="6E29300F" w:rsidR="00A11283" w:rsidRPr="00C37160" w:rsidRDefault="00A11283" w:rsidP="00C3716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Exemple 2 d'affectation d'un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déficitaire</w:t>
      </w:r>
      <w:r w:rsidRPr="00C37160">
        <w:rPr>
          <w:rFonts w:eastAsia="MarianneBold" w:cstheme="minorHAnsi"/>
          <w:b/>
          <w:bCs/>
        </w:rPr>
        <w:t xml:space="preserve"> :</w:t>
      </w:r>
    </w:p>
    <w:p w14:paraId="58CDE724" w14:textId="77777777" w:rsidR="00C37160" w:rsidRPr="00C37160" w:rsidRDefault="00C37160" w:rsidP="00C37160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4ED01561" w14:textId="0D9F69A9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Le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N-1 </w:t>
      </w:r>
      <w:r w:rsidR="00C37160" w:rsidRPr="00C37160">
        <w:rPr>
          <w:rFonts w:eastAsia="MarianneBold" w:cstheme="minorHAnsi"/>
          <w:b/>
          <w:bCs/>
        </w:rPr>
        <w:t>à</w:t>
      </w:r>
      <w:r w:rsidRPr="00C37160">
        <w:rPr>
          <w:rFonts w:eastAsia="MarianneBold" w:cstheme="minorHAnsi"/>
          <w:b/>
          <w:bCs/>
        </w:rPr>
        <w:t xml:space="preserve"> affecter est de - 10 000€. Un solde est </w:t>
      </w:r>
      <w:r w:rsidR="00C37160" w:rsidRPr="00C37160">
        <w:rPr>
          <w:rFonts w:eastAsia="MarianneBold" w:cstheme="minorHAnsi"/>
          <w:b/>
          <w:bCs/>
        </w:rPr>
        <w:t>présent</w:t>
      </w:r>
      <w:r w:rsidRPr="00C37160">
        <w:rPr>
          <w:rFonts w:eastAsia="MarianneBold" w:cstheme="minorHAnsi"/>
          <w:b/>
          <w:bCs/>
        </w:rPr>
        <w:t xml:space="preserve"> au compte 110 a la balance</w:t>
      </w:r>
      <w:r w:rsidR="00C37160" w:rsidRPr="00C37160">
        <w:rPr>
          <w:rFonts w:eastAsia="MarianneBold" w:cstheme="minorHAnsi"/>
          <w:b/>
          <w:bCs/>
        </w:rPr>
        <w:t xml:space="preserve"> </w:t>
      </w:r>
      <w:r w:rsidRPr="00C37160">
        <w:rPr>
          <w:rFonts w:eastAsia="MarianneBold" w:cstheme="minorHAnsi"/>
          <w:b/>
          <w:bCs/>
        </w:rPr>
        <w:t xml:space="preserve">pour 5 000€ et au compte 106x pour 3 000€. Compte tenu que le montant des </w:t>
      </w:r>
      <w:r w:rsidR="00C37160" w:rsidRPr="00C37160">
        <w:rPr>
          <w:rFonts w:eastAsia="MarianneBold" w:cstheme="minorHAnsi"/>
          <w:b/>
          <w:bCs/>
        </w:rPr>
        <w:t>réserves</w:t>
      </w:r>
      <w:r w:rsidRPr="00C37160">
        <w:rPr>
          <w:rFonts w:eastAsia="MarianneBold" w:cstheme="minorHAnsi"/>
          <w:b/>
          <w:bCs/>
        </w:rPr>
        <w:t xml:space="preserve"> est</w:t>
      </w:r>
      <w:r w:rsidR="00C37160" w:rsidRPr="00C37160">
        <w:rPr>
          <w:rFonts w:eastAsia="MarianneBold" w:cstheme="minorHAnsi"/>
          <w:b/>
          <w:bCs/>
        </w:rPr>
        <w:t xml:space="preserve"> inférieur</w:t>
      </w:r>
      <w:r w:rsidRPr="00C37160">
        <w:rPr>
          <w:rFonts w:eastAsia="MarianneBold" w:cstheme="minorHAnsi"/>
          <w:b/>
          <w:bCs/>
        </w:rPr>
        <w:t xml:space="preserve"> au </w:t>
      </w:r>
      <w:r w:rsidR="00C37160" w:rsidRPr="00C37160">
        <w:rPr>
          <w:rFonts w:eastAsia="MarianneBold" w:cstheme="minorHAnsi"/>
          <w:b/>
          <w:bCs/>
        </w:rPr>
        <w:t>déficit</w:t>
      </w:r>
      <w:r w:rsidRPr="00C37160">
        <w:rPr>
          <w:rFonts w:eastAsia="MarianneBold" w:cstheme="minorHAnsi"/>
          <w:b/>
          <w:bCs/>
        </w:rPr>
        <w:t>, l’</w:t>
      </w:r>
      <w:r w:rsidR="00C37160" w:rsidRPr="00C37160">
        <w:rPr>
          <w:rFonts w:eastAsia="MarianneBold" w:cstheme="minorHAnsi"/>
          <w:b/>
          <w:bCs/>
        </w:rPr>
        <w:t>assemblée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délibérante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décide</w:t>
      </w:r>
      <w:r w:rsidRPr="00C37160">
        <w:rPr>
          <w:rFonts w:eastAsia="MarianneBold" w:cstheme="minorHAnsi"/>
          <w:b/>
          <w:bCs/>
        </w:rPr>
        <w:t xml:space="preserve"> de ne pas apurer le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 xml:space="preserve">déficitaire </w:t>
      </w:r>
      <w:r w:rsidRPr="00C37160">
        <w:rPr>
          <w:rFonts w:eastAsia="MarianneBold" w:cstheme="minorHAnsi"/>
          <w:b/>
          <w:bCs/>
        </w:rPr>
        <w:t xml:space="preserve">par les </w:t>
      </w:r>
      <w:r w:rsidR="00C37160" w:rsidRPr="00C37160">
        <w:rPr>
          <w:rFonts w:eastAsia="MarianneBold" w:cstheme="minorHAnsi"/>
          <w:b/>
          <w:bCs/>
        </w:rPr>
        <w:t>réserves</w:t>
      </w:r>
      <w:r w:rsidRPr="00C37160">
        <w:rPr>
          <w:rFonts w:eastAsia="MarianneBold" w:cstheme="minorHAnsi"/>
          <w:b/>
          <w:bCs/>
        </w:rPr>
        <w:t xml:space="preserve"> et d'attendre le prochain </w:t>
      </w:r>
      <w:r w:rsidR="00C37160" w:rsidRPr="00C37160">
        <w:rPr>
          <w:rFonts w:eastAsia="MarianneBold" w:cstheme="minorHAnsi"/>
          <w:b/>
          <w:bCs/>
        </w:rPr>
        <w:t>résultat</w:t>
      </w:r>
      <w:r w:rsidRPr="00C37160">
        <w:rPr>
          <w:rFonts w:eastAsia="MarianneBold" w:cstheme="minorHAnsi"/>
          <w:b/>
          <w:bCs/>
        </w:rPr>
        <w:t>.</w:t>
      </w:r>
    </w:p>
    <w:p w14:paraId="37A534A3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</w:p>
    <w:p w14:paraId="1FD11AC8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110 « Report à nouveau (solde créditeur) » dans la limite du solde créditeur de ce</w:t>
      </w:r>
    </w:p>
    <w:p w14:paraId="33FD3DC1" w14:textId="6BD211A8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>
        <w:rPr>
          <w:rFonts w:eastAsia="MarianneBold" w:cstheme="minorHAnsi"/>
        </w:rPr>
        <w:t xml:space="preserve">                      </w:t>
      </w:r>
      <w:proofErr w:type="gramStart"/>
      <w:r w:rsidR="00A11283" w:rsidRPr="00C37160">
        <w:rPr>
          <w:rFonts w:eastAsia="MarianneBold" w:cstheme="minorHAnsi"/>
        </w:rPr>
        <w:t>compte</w:t>
      </w:r>
      <w:proofErr w:type="gramEnd"/>
      <w:r w:rsidR="00A11283" w:rsidRPr="00C37160">
        <w:rPr>
          <w:rFonts w:eastAsia="MarianneBold" w:cstheme="minorHAnsi"/>
        </w:rPr>
        <w:t xml:space="preserve"> soit 5 000€</w:t>
      </w:r>
    </w:p>
    <w:p w14:paraId="1536D973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Débit 119 « Report à nouveau (solde débiteur) » pour le reliquat à affecter de 5 000€</w:t>
      </w:r>
    </w:p>
    <w:p w14:paraId="7440DD6D" w14:textId="60AE290C" w:rsidR="00A11283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 xml:space="preserve">                      </w:t>
      </w:r>
      <w:r w:rsidR="00A11283" w:rsidRPr="00C37160">
        <w:rPr>
          <w:rFonts w:eastAsia="MarianneBold" w:cstheme="minorHAnsi"/>
        </w:rPr>
        <w:t>Crédit 129 « Résultat de l'exercice (perte) » pour 10 000€</w:t>
      </w:r>
    </w:p>
    <w:p w14:paraId="7477072B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5B7C9C52" w14:textId="6ACF8DB4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Après comptabilisation des opérations d’affectation du résultat N-1, doit figurer en</w:t>
      </w:r>
      <w:r w:rsidR="00C37160" w:rsidRPr="00C37160">
        <w:rPr>
          <w:rFonts w:eastAsia="MarianneBold" w:cstheme="minorHAnsi"/>
        </w:rPr>
        <w:t xml:space="preserve"> </w:t>
      </w:r>
      <w:r w:rsidRPr="00C37160">
        <w:rPr>
          <w:rFonts w:eastAsia="MarianneBold" w:cstheme="minorHAnsi"/>
        </w:rPr>
        <w:t>report à nouveau :</w:t>
      </w:r>
    </w:p>
    <w:p w14:paraId="305E8895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5685DCD0" w14:textId="77777777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- soit un solde créditeur au compte 110 « Report à nouveau (solde créditeur) »</w:t>
      </w:r>
    </w:p>
    <w:p w14:paraId="68750E66" w14:textId="377C34EB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  <w:r w:rsidRPr="00C37160">
        <w:rPr>
          <w:rFonts w:eastAsia="MarianneBold" w:cstheme="minorHAnsi"/>
        </w:rPr>
        <w:t>- soit un solde débiteur au compte 119 « Report à nouveau (solde débiteur) »</w:t>
      </w:r>
    </w:p>
    <w:p w14:paraId="3306DF08" w14:textId="77777777" w:rsidR="00C37160" w:rsidRPr="00C37160" w:rsidRDefault="00C37160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032A3570" w14:textId="05255DEA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</w:rPr>
      </w:pPr>
      <w:r w:rsidRPr="00C37160">
        <w:rPr>
          <w:rFonts w:eastAsia="MarianneBold" w:cstheme="minorHAnsi"/>
          <w:b/>
          <w:bCs/>
        </w:rPr>
        <w:t xml:space="preserve">Un apurement </w:t>
      </w:r>
      <w:r w:rsidR="00C37160" w:rsidRPr="00C37160">
        <w:rPr>
          <w:rFonts w:eastAsia="MarianneBold" w:cstheme="minorHAnsi"/>
          <w:b/>
          <w:bCs/>
        </w:rPr>
        <w:t>éventuel</w:t>
      </w:r>
      <w:r w:rsidRPr="00C37160">
        <w:rPr>
          <w:rFonts w:eastAsia="MarianneBold" w:cstheme="minorHAnsi"/>
          <w:b/>
          <w:bCs/>
        </w:rPr>
        <w:t xml:space="preserve"> du 110 par le 119 pour </w:t>
      </w:r>
      <w:r w:rsidR="00C37160" w:rsidRPr="00C37160">
        <w:rPr>
          <w:rFonts w:eastAsia="MarianneBold" w:cstheme="minorHAnsi"/>
          <w:b/>
          <w:bCs/>
        </w:rPr>
        <w:t>régularisation</w:t>
      </w:r>
      <w:r w:rsidRPr="00C37160">
        <w:rPr>
          <w:rFonts w:eastAsia="MarianneBold" w:cstheme="minorHAnsi"/>
          <w:b/>
          <w:bCs/>
        </w:rPr>
        <w:t xml:space="preserve"> ne </w:t>
      </w:r>
      <w:r w:rsidR="00C37160" w:rsidRPr="00C37160">
        <w:rPr>
          <w:rFonts w:eastAsia="MarianneBold" w:cstheme="minorHAnsi"/>
          <w:b/>
          <w:bCs/>
        </w:rPr>
        <w:t>nécessite</w:t>
      </w:r>
      <w:r w:rsidRPr="00C37160">
        <w:rPr>
          <w:rFonts w:eastAsia="MarianneBold" w:cstheme="minorHAnsi"/>
          <w:b/>
          <w:bCs/>
        </w:rPr>
        <w:t xml:space="preserve"> pas de</w:t>
      </w:r>
      <w:r w:rsidR="00C37160">
        <w:rPr>
          <w:rFonts w:eastAsia="MarianneBold" w:cstheme="minorHAnsi"/>
          <w:b/>
          <w:bCs/>
        </w:rPr>
        <w:t xml:space="preserve"> </w:t>
      </w:r>
      <w:r w:rsidR="00C37160" w:rsidRPr="00C37160">
        <w:rPr>
          <w:rFonts w:eastAsia="MarianneBold" w:cstheme="minorHAnsi"/>
          <w:b/>
          <w:bCs/>
        </w:rPr>
        <w:t>délibération</w:t>
      </w:r>
      <w:r w:rsidRPr="00C37160">
        <w:rPr>
          <w:rFonts w:eastAsia="MarianneBold" w:cstheme="minorHAnsi"/>
          <w:b/>
          <w:bCs/>
        </w:rPr>
        <w:t xml:space="preserve"> de l’organe </w:t>
      </w:r>
      <w:r w:rsidR="00C37160" w:rsidRPr="00C37160">
        <w:rPr>
          <w:rFonts w:eastAsia="MarianneBold" w:cstheme="minorHAnsi"/>
          <w:b/>
          <w:bCs/>
        </w:rPr>
        <w:t>délibérant</w:t>
      </w:r>
      <w:r w:rsidRPr="00C37160">
        <w:rPr>
          <w:rFonts w:eastAsia="MarianneBold" w:cstheme="minorHAnsi"/>
          <w:b/>
          <w:bCs/>
        </w:rPr>
        <w:t>.</w:t>
      </w:r>
    </w:p>
    <w:p w14:paraId="5BFF13CD" w14:textId="02ACD73B" w:rsidR="00A11283" w:rsidRPr="00C37160" w:rsidRDefault="00A11283" w:rsidP="00C37160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</w:rPr>
      </w:pPr>
    </w:p>
    <w:p w14:paraId="0908409A" w14:textId="3F1870BD" w:rsidR="00752B6E" w:rsidRPr="00C37160" w:rsidRDefault="00752B6E" w:rsidP="00C37160">
      <w:pPr>
        <w:spacing w:after="0" w:line="240" w:lineRule="auto"/>
        <w:jc w:val="both"/>
        <w:rPr>
          <w:rFonts w:cstheme="minorHAnsi"/>
        </w:rPr>
      </w:pPr>
    </w:p>
    <w:sectPr w:rsidR="00752B6E" w:rsidRPr="00C37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1114D"/>
    <w:multiLevelType w:val="hybridMultilevel"/>
    <w:tmpl w:val="DCD678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83"/>
    <w:rsid w:val="000138EA"/>
    <w:rsid w:val="0036590C"/>
    <w:rsid w:val="005C5CE8"/>
    <w:rsid w:val="00752B6E"/>
    <w:rsid w:val="00A11283"/>
    <w:rsid w:val="00C3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2A8A"/>
  <w15:chartTrackingRefBased/>
  <w15:docId w15:val="{5C3ADF7F-2BF5-4FB0-BFBE-C764FC5B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11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1357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1</cp:revision>
  <cp:lastPrinted>2022-06-14T15:48:00Z</cp:lastPrinted>
  <dcterms:created xsi:type="dcterms:W3CDTF">2022-06-14T15:29:00Z</dcterms:created>
  <dcterms:modified xsi:type="dcterms:W3CDTF">2022-06-14T16:02:00Z</dcterms:modified>
</cp:coreProperties>
</file>