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0E5517" w14:textId="77777777" w:rsidR="00AF494E" w:rsidRDefault="00314857" w:rsidP="00AF494E">
      <w:pPr>
        <w:spacing w:after="120"/>
        <w:rPr>
          <w:sz w:val="18"/>
          <w:szCs w:val="18"/>
        </w:rPr>
      </w:pPr>
      <w:r>
        <w:rPr>
          <w:noProof/>
          <w:lang w:eastAsia="fr-FR"/>
        </w:rPr>
        <mc:AlternateContent>
          <mc:Choice Requires="wps">
            <w:drawing>
              <wp:anchor distT="45720" distB="45720" distL="114300" distR="114300" simplePos="0" relativeHeight="251658240" behindDoc="0" locked="0" layoutInCell="1" allowOverlap="1" wp14:anchorId="763E7CC5" wp14:editId="062E5614">
                <wp:simplePos x="0" y="0"/>
                <wp:positionH relativeFrom="margin">
                  <wp:align>right</wp:align>
                </wp:positionH>
                <wp:positionV relativeFrom="paragraph">
                  <wp:posOffset>9525</wp:posOffset>
                </wp:positionV>
                <wp:extent cx="3049270" cy="498475"/>
                <wp:effectExtent l="0" t="0" r="17780" b="27305"/>
                <wp:wrapThrough wrapText="bothSides">
                  <wp:wrapPolygon edited="0">
                    <wp:start x="0" y="0"/>
                    <wp:lineTo x="0" y="21966"/>
                    <wp:lineTo x="21591" y="21966"/>
                    <wp:lineTo x="21591" y="0"/>
                    <wp:lineTo x="0" y="0"/>
                  </wp:wrapPolygon>
                </wp:wrapThrough>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9270" cy="487045"/>
                        </a:xfrm>
                        <a:prstGeom prst="rect">
                          <a:avLst/>
                        </a:prstGeom>
                        <a:solidFill>
                          <a:srgbClr val="FFFFFF"/>
                        </a:solidFill>
                        <a:ln w="9525">
                          <a:solidFill>
                            <a:srgbClr val="000000"/>
                          </a:solidFill>
                          <a:miter lim="800000"/>
                          <a:headEnd/>
                          <a:tailEnd/>
                        </a:ln>
                      </wps:spPr>
                      <wps:txbx>
                        <w:txbxContent>
                          <w:p w14:paraId="4607438A" w14:textId="167A1291" w:rsidR="00314857" w:rsidRDefault="00314857" w:rsidP="00314857">
                            <w:pPr>
                              <w:spacing w:before="120" w:after="120"/>
                              <w:jc w:val="center"/>
                              <w:rPr>
                                <w:b/>
                                <w:sz w:val="28"/>
                                <w:szCs w:val="28"/>
                              </w:rPr>
                            </w:pPr>
                            <w:r>
                              <w:rPr>
                                <w:b/>
                                <w:sz w:val="28"/>
                                <w:szCs w:val="28"/>
                              </w:rPr>
                              <w:t>MISE EN DEMEURE DE PAYER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763E7CC5" id="_x0000_t202" coordsize="21600,21600" o:spt="202" path="m,l,21600r21600,l21600,xe">
                <v:stroke joinstyle="miter"/>
                <v:path gradientshapeok="t" o:connecttype="rect"/>
              </v:shapetype>
              <v:shape id="Zone de texte 217" o:spid="_x0000_s1026" type="#_x0000_t202" style="position:absolute;margin-left:188.9pt;margin-top:.75pt;width:240.1pt;height:39.2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">
                <v:textbox style="mso-fit-shape-to-text:t">
                  <w:txbxContent>
                    <w:p w14:paraId="4607438A" w14:textId="167A1291" w:rsidR="00314857" w:rsidRDefault="00314857" w:rsidP="00314857">
                      <w:pPr>
                        <w:spacing w:before="120" w:after="120"/>
                        <w:jc w:val="center"/>
                        <w:rPr>
                          <w:b/>
                          <w:sz w:val="28"/>
                          <w:szCs w:val="28"/>
                        </w:rPr>
                      </w:pPr>
                      <w:r>
                        <w:rPr>
                          <w:b/>
                          <w:sz w:val="28"/>
                          <w:szCs w:val="28"/>
                        </w:rPr>
                        <w:t>MISE EN DEMEURE DE PAYER</w:t>
                      </w:r>
                    </w:p>
                  </w:txbxContent>
                </v:textbox>
                <w10:wrap type="through" anchorx="margin"/>
              </v:shape>
            </w:pict>
          </mc:Fallback>
        </mc:AlternateContent>
      </w:r>
      <w:r w:rsidR="00AF494E" w:rsidRPr="009C649B">
        <w:rPr>
          <w:noProof/>
          <w:sz w:val="18"/>
          <w:szCs w:val="18"/>
          <w:highlight w:val="yellow"/>
          <w:lang w:eastAsia="fr-FR"/>
        </w:rPr>
        <mc:AlternateContent>
          <mc:Choice Requires="wps">
            <w:drawing>
              <wp:anchor distT="45720" distB="45720" distL="114300" distR="114300" simplePos="0" relativeHeight="251660288" behindDoc="0" locked="0" layoutInCell="1" allowOverlap="1" wp14:anchorId="6D2F4778" wp14:editId="49D5AAEC">
                <wp:simplePos x="0" y="0"/>
                <wp:positionH relativeFrom="margin">
                  <wp:align>right</wp:align>
                </wp:positionH>
                <wp:positionV relativeFrom="paragraph">
                  <wp:posOffset>9525</wp:posOffset>
                </wp:positionV>
                <wp:extent cx="3049270" cy="427990"/>
                <wp:effectExtent l="0" t="0" r="17780" b="27305"/>
                <wp:wrapThrough wrapText="bothSides">
                  <wp:wrapPolygon edited="0">
                    <wp:start x="0" y="0"/>
                    <wp:lineTo x="0" y="21966"/>
                    <wp:lineTo x="21591" y="21966"/>
                    <wp:lineTo x="21591" y="0"/>
                    <wp:lineTo x="0" y="0"/>
                  </wp:wrapPolygon>
                </wp:wrapThrough>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9270" cy="427990"/>
                        </a:xfrm>
                        <a:prstGeom prst="rect">
                          <a:avLst/>
                        </a:prstGeom>
                        <a:solidFill>
                          <a:srgbClr val="FFFFFF"/>
                        </a:solidFill>
                        <a:ln w="9525">
                          <a:solidFill>
                            <a:srgbClr val="000000"/>
                          </a:solidFill>
                          <a:miter lim="800000"/>
                          <a:headEnd/>
                          <a:tailEnd/>
                        </a:ln>
                      </wps:spPr>
                      <wps:txbx>
                        <w:txbxContent>
                          <w:p w14:paraId="54B00048" w14:textId="77777777" w:rsidR="00AF494E" w:rsidRPr="003E0327" w:rsidRDefault="00AF494E" w:rsidP="00AF494E">
                            <w:pPr>
                              <w:spacing w:before="120" w:after="120"/>
                              <w:jc w:val="center"/>
                              <w:rPr>
                                <w:b/>
                                <w:sz w:val="28"/>
                                <w:szCs w:val="28"/>
                              </w:rPr>
                            </w:pPr>
                            <w:r>
                              <w:rPr>
                                <w:b/>
                                <w:sz w:val="28"/>
                                <w:szCs w:val="28"/>
                              </w:rPr>
                              <w:t>LETTRE DE RELANCE</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D2F4778" id="Zone de texte 2" o:spid="_x0000_s1027" type="#_x0000_t202" style="position:absolute;margin-left:188.9pt;margin-top:.75pt;width:240.1pt;height:33.7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">
                <v:textbox style="mso-fit-shape-to-text:t">
                  <w:txbxContent>
                    <w:p w14:paraId="54B00048" w14:textId="77777777" w:rsidR="00AF494E" w:rsidRPr="003E0327" w:rsidRDefault="00AF494E" w:rsidP="00AF494E">
                      <w:pPr>
                        <w:spacing w:before="120" w:after="120"/>
                        <w:jc w:val="center"/>
                        <w:rPr>
                          <w:b/>
                          <w:sz w:val="28"/>
                          <w:szCs w:val="28"/>
                        </w:rPr>
                      </w:pPr>
                      <w:r>
                        <w:rPr>
                          <w:b/>
                          <w:sz w:val="28"/>
                          <w:szCs w:val="28"/>
                        </w:rPr>
                        <w:t>LETTRE DE RELANCE</w:t>
                      </w:r>
                    </w:p>
                  </w:txbxContent>
                </v:textbox>
                <w10:wrap type="through" anchorx="margin"/>
              </v:shape>
            </w:pict>
          </mc:Fallback>
        </mc:AlternateContent>
      </w:r>
      <w:r w:rsidR="00AF494E">
        <w:rPr>
          <w:b/>
          <w:sz w:val="18"/>
          <w:szCs w:val="18"/>
          <w:highlight w:val="yellow"/>
        </w:rPr>
        <w:t>Agence comptable de</w:t>
      </w:r>
      <w:proofErr w:type="gramStart"/>
      <w:r w:rsidR="00AF494E">
        <w:rPr>
          <w:b/>
          <w:sz w:val="18"/>
          <w:szCs w:val="18"/>
          <w:highlight w:val="yellow"/>
        </w:rPr>
        <w:t xml:space="preserve"> ….</w:t>
      </w:r>
      <w:proofErr w:type="gramEnd"/>
      <w:r w:rsidR="00AF494E">
        <w:rPr>
          <w:b/>
          <w:sz w:val="18"/>
          <w:szCs w:val="18"/>
          <w:highlight w:val="yellow"/>
        </w:rPr>
        <w:t>.</w:t>
      </w:r>
      <w:r w:rsidR="00AF494E" w:rsidRPr="009C649B">
        <w:rPr>
          <w:b/>
          <w:sz w:val="18"/>
          <w:szCs w:val="18"/>
          <w:highlight w:val="yellow"/>
        </w:rPr>
        <w:t xml:space="preserve"> </w:t>
      </w:r>
      <w:bookmarkStart w:id="0" w:name="_GoBack"/>
      <w:bookmarkEnd w:id="0"/>
      <w:r w:rsidR="00AF494E" w:rsidRPr="009C649B">
        <w:rPr>
          <w:sz w:val="18"/>
          <w:szCs w:val="18"/>
          <w:highlight w:val="yellow"/>
        </w:rPr>
        <w:br/>
      </w:r>
      <w:r w:rsidR="00AF494E">
        <w:rPr>
          <w:sz w:val="18"/>
          <w:szCs w:val="18"/>
          <w:highlight w:val="yellow"/>
        </w:rPr>
        <w:t>Adresse AC</w:t>
      </w:r>
    </w:p>
    <w:p w14:paraId="1FB6CCC4" w14:textId="14E34087" w:rsidR="00314857" w:rsidRDefault="00AF494E" w:rsidP="00AF494E">
      <w:pPr>
        <w:spacing w:after="120"/>
        <w:rPr>
          <w:color w:val="auto"/>
          <w:sz w:val="18"/>
          <w:szCs w:val="18"/>
        </w:rPr>
      </w:pPr>
      <w:r>
        <w:rPr>
          <w:sz w:val="18"/>
          <w:szCs w:val="18"/>
        </w:rPr>
        <w:t xml:space="preserve">Mail : </w:t>
      </w:r>
      <w:hyperlink r:id="rId7" w:history="1">
        <w:r>
          <w:rPr>
            <w:rStyle w:val="Lienhypertexte"/>
            <w:sz w:val="18"/>
            <w:szCs w:val="18"/>
            <w:highlight w:val="yellow"/>
          </w:rPr>
          <w:t>mail contact AC</w:t>
        </w:r>
      </w:hyperlink>
      <w:r w:rsidRPr="009C649B">
        <w:rPr>
          <w:sz w:val="18"/>
          <w:szCs w:val="18"/>
          <w:highlight w:val="yellow"/>
        </w:rPr>
        <w:t xml:space="preserve"> </w:t>
      </w:r>
      <w:r w:rsidRPr="009C649B">
        <w:rPr>
          <w:sz w:val="18"/>
          <w:szCs w:val="18"/>
        </w:rPr>
        <w:t>/ Tél </w:t>
      </w:r>
      <w:r w:rsidRPr="009C649B">
        <w:rPr>
          <w:sz w:val="16"/>
          <w:szCs w:val="16"/>
        </w:rPr>
        <w:t xml:space="preserve">: </w:t>
      </w:r>
      <w:r>
        <w:rPr>
          <w:sz w:val="16"/>
          <w:szCs w:val="16"/>
          <w:highlight w:val="yellow"/>
        </w:rPr>
        <w:t>Tel contact AC</w:t>
      </w:r>
    </w:p>
    <w:p w14:paraId="4AF7EFF2" w14:textId="15EF5707" w:rsidR="00314857" w:rsidRDefault="002B278B" w:rsidP="00314857">
      <w:pPr>
        <w:spacing w:after="120"/>
        <w:rPr>
          <w:sz w:val="18"/>
          <w:szCs w:val="18"/>
        </w:rPr>
      </w:pPr>
      <w:r>
        <w:rPr>
          <w:noProof/>
          <w:lang w:eastAsia="fr-FR"/>
        </w:rPr>
        <mc:AlternateContent>
          <mc:Choice Requires="wps">
            <w:drawing>
              <wp:anchor distT="45720" distB="45720" distL="114300" distR="114300" simplePos="0" relativeHeight="251657216" behindDoc="1" locked="0" layoutInCell="1" allowOverlap="1" wp14:anchorId="79E58C26" wp14:editId="19EA53C1">
                <wp:simplePos x="0" y="0"/>
                <wp:positionH relativeFrom="margin">
                  <wp:align>right</wp:align>
                </wp:positionH>
                <wp:positionV relativeFrom="paragraph">
                  <wp:posOffset>12700</wp:posOffset>
                </wp:positionV>
                <wp:extent cx="3056255" cy="489585"/>
                <wp:effectExtent l="0" t="0" r="10795" b="26670"/>
                <wp:wrapTight wrapText="bothSides">
                  <wp:wrapPolygon edited="0">
                    <wp:start x="0" y="0"/>
                    <wp:lineTo x="0" y="21951"/>
                    <wp:lineTo x="21542" y="21951"/>
                    <wp:lineTo x="21542" y="0"/>
                    <wp:lineTo x="0" y="0"/>
                  </wp:wrapPolygon>
                </wp:wrapTight>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255" cy="489585"/>
                        </a:xfrm>
                        <a:prstGeom prst="rect">
                          <a:avLst/>
                        </a:prstGeom>
                        <a:solidFill>
                          <a:srgbClr val="FFFFFF"/>
                        </a:solidFill>
                        <a:ln w="9525">
                          <a:solidFill>
                            <a:schemeClr val="bg1">
                              <a:lumMod val="75000"/>
                            </a:schemeClr>
                          </a:solidFill>
                          <a:miter lim="800000"/>
                          <a:headEnd/>
                          <a:tailEnd/>
                        </a:ln>
                      </wps:spPr>
                      <wps:txbx>
                        <w:txbxContent>
                          <w:p w14:paraId="56459238" w14:textId="77777777" w:rsidR="00314857" w:rsidRDefault="00314857" w:rsidP="00314857">
                            <w:pPr>
                              <w:spacing w:after="0"/>
                            </w:pPr>
                            <w:r>
                              <w:rPr>
                                <w:b/>
                              </w:rPr>
                              <w:fldChar w:fldCharType="begin"/>
                            </w:r>
                            <w:r>
                              <w:rPr>
                                <w:b/>
                              </w:rPr>
                              <w:instrText xml:space="preserve"> MERGEFIELD  NomTiers  \* MERGEFORMAT </w:instrText>
                            </w:r>
                            <w:r>
                              <w:rPr>
                                <w:b/>
                              </w:rPr>
                              <w:fldChar w:fldCharType="separate"/>
                            </w:r>
                            <w:r>
                              <w:rPr>
                                <w:b/>
                                <w:noProof/>
                              </w:rPr>
                              <w:t>«NomTiers»</w:t>
                            </w:r>
                            <w:r>
                              <w:rPr>
                                <w:b/>
                              </w:rPr>
                              <w:fldChar w:fldCharType="end"/>
                            </w:r>
                            <w:r>
                              <w:rPr>
                                <w:b/>
                              </w:rPr>
                              <w:br/>
                            </w:r>
                            <w:r>
                              <w:rPr>
                                <w:b/>
                              </w:rPr>
                              <w:fldChar w:fldCharType="begin"/>
                            </w:r>
                            <w:r>
                              <w:rPr>
                                <w:b/>
                              </w:rPr>
                              <w:instrText xml:space="preserve"> MERGEFIELD  AdresseFacturation  \* MERGEFORMAT </w:instrText>
                            </w:r>
                            <w:r>
                              <w:rPr>
                                <w:b/>
                              </w:rPr>
                              <w:fldChar w:fldCharType="separate"/>
                            </w:r>
                            <w:r>
                              <w:rPr>
                                <w:b/>
                                <w:noProof/>
                              </w:rPr>
                              <w:t>«</w:t>
                            </w:r>
                            <w:r>
                              <w:rPr>
                                <w:noProof/>
                              </w:rPr>
                              <w:t>AdresseFacturation</w:t>
                            </w:r>
                            <w:r>
                              <w:rPr>
                                <w:b/>
                                <w:noProof/>
                              </w:rPr>
                              <w:t>»</w:t>
                            </w:r>
                            <w:r>
                              <w:rPr>
                                <w:b/>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9E58C26" id="_x0000_s1028" type="#_x0000_t202" style="position:absolute;margin-left:189.45pt;margin-top:1pt;width:240.65pt;height:38.5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" strokecolor="#bfbfbf [2412]">
                <v:textbox style="mso-fit-shape-to-text:t">
                  <w:txbxContent>
                    <w:p w14:paraId="56459238" w14:textId="77777777" w:rsidR="00314857" w:rsidRDefault="00314857" w:rsidP="00314857">
                      <w:pPr>
                        <w:spacing w:after="0"/>
                      </w:pPr>
                      <w:r>
                        <w:rPr>
                          <w:b/>
                        </w:rPr>
                        <w:fldChar w:fldCharType="begin"/>
                      </w:r>
                      <w:r>
                        <w:rPr>
                          <w:b/>
                        </w:rPr>
                        <w:instrText xml:space="preserve"> MERGEFIELD  NomTiers  \* MERGEFORMAT </w:instrText>
                      </w:r>
                      <w:r>
                        <w:rPr>
                          <w:b/>
                        </w:rPr>
                        <w:fldChar w:fldCharType="separate"/>
                      </w:r>
                      <w:r>
                        <w:rPr>
                          <w:b/>
                          <w:noProof/>
                        </w:rPr>
                        <w:t>«NomTiers»</w:t>
                      </w:r>
                      <w:r>
                        <w:rPr>
                          <w:b/>
                        </w:rPr>
                        <w:fldChar w:fldCharType="end"/>
                      </w:r>
                      <w:r>
                        <w:rPr>
                          <w:b/>
                        </w:rPr>
                        <w:br/>
                      </w:r>
                      <w:r>
                        <w:rPr>
                          <w:b/>
                        </w:rPr>
                        <w:fldChar w:fldCharType="begin"/>
                      </w:r>
                      <w:r>
                        <w:rPr>
                          <w:b/>
                        </w:rPr>
                        <w:instrText xml:space="preserve"> MERGEFIELD  AdresseFacturation  \* MERGEFORMAT </w:instrText>
                      </w:r>
                      <w:r>
                        <w:rPr>
                          <w:b/>
                        </w:rPr>
                        <w:fldChar w:fldCharType="separate"/>
                      </w:r>
                      <w:r>
                        <w:rPr>
                          <w:b/>
                          <w:noProof/>
                        </w:rPr>
                        <w:t>«</w:t>
                      </w:r>
                      <w:r>
                        <w:rPr>
                          <w:noProof/>
                        </w:rPr>
                        <w:t>AdresseFacturation</w:t>
                      </w:r>
                      <w:r>
                        <w:rPr>
                          <w:b/>
                          <w:noProof/>
                        </w:rPr>
                        <w:t>»</w:t>
                      </w:r>
                      <w:r>
                        <w:rPr>
                          <w:b/>
                        </w:rPr>
                        <w:fldChar w:fldCharType="end"/>
                      </w:r>
                    </w:p>
                  </w:txbxContent>
                </v:textbox>
                <w10:wrap type="tight" anchorx="margin"/>
              </v:shape>
            </w:pict>
          </mc:Fallback>
        </mc:AlternateContent>
      </w:r>
      <w:r w:rsidR="00314857">
        <w:rPr>
          <w:b/>
          <w:sz w:val="18"/>
          <w:szCs w:val="18"/>
        </w:rPr>
        <w:fldChar w:fldCharType="begin"/>
      </w:r>
      <w:r w:rsidR="00314857">
        <w:rPr>
          <w:b/>
          <w:sz w:val="18"/>
          <w:szCs w:val="18"/>
        </w:rPr>
        <w:instrText xml:space="preserve"> MERGEFIELD  Etablissement  \* MERGEFORMAT </w:instrText>
      </w:r>
      <w:r w:rsidR="00314857">
        <w:rPr>
          <w:b/>
          <w:sz w:val="18"/>
          <w:szCs w:val="18"/>
        </w:rPr>
        <w:fldChar w:fldCharType="separate"/>
      </w:r>
      <w:r w:rsidR="00314857">
        <w:rPr>
          <w:b/>
          <w:noProof/>
          <w:sz w:val="18"/>
          <w:szCs w:val="18"/>
        </w:rPr>
        <w:t>«Etablissement»</w:t>
      </w:r>
      <w:r w:rsidR="00314857">
        <w:rPr>
          <w:b/>
          <w:sz w:val="18"/>
          <w:szCs w:val="18"/>
        </w:rPr>
        <w:fldChar w:fldCharType="end"/>
      </w:r>
      <w:r w:rsidR="00314857">
        <w:rPr>
          <w:sz w:val="18"/>
          <w:szCs w:val="18"/>
        </w:rPr>
        <w:br/>
      </w:r>
      <w:r w:rsidR="00314857">
        <w:rPr>
          <w:sz w:val="18"/>
          <w:szCs w:val="18"/>
        </w:rPr>
        <w:fldChar w:fldCharType="begin"/>
      </w:r>
      <w:r w:rsidR="00314857">
        <w:rPr>
          <w:sz w:val="18"/>
          <w:szCs w:val="18"/>
        </w:rPr>
        <w:instrText xml:space="preserve"> MERGEFIELD  AdresseSiege  \* MERGEFORMAT </w:instrText>
      </w:r>
      <w:r w:rsidR="00314857">
        <w:rPr>
          <w:sz w:val="18"/>
          <w:szCs w:val="18"/>
        </w:rPr>
        <w:fldChar w:fldCharType="separate"/>
      </w:r>
      <w:r w:rsidR="00314857">
        <w:rPr>
          <w:noProof/>
          <w:sz w:val="18"/>
          <w:szCs w:val="18"/>
        </w:rPr>
        <w:t>«AdresseSiege»</w:t>
      </w:r>
      <w:r w:rsidR="00314857">
        <w:rPr>
          <w:sz w:val="18"/>
          <w:szCs w:val="18"/>
        </w:rPr>
        <w:fldChar w:fldCharType="end"/>
      </w:r>
    </w:p>
    <w:p w14:paraId="21FC8F2F" w14:textId="77777777" w:rsidR="00AF494E" w:rsidRDefault="00AF494E" w:rsidP="00AF494E">
      <w:pPr>
        <w:spacing w:after="120"/>
        <w:rPr>
          <w:sz w:val="18"/>
          <w:szCs w:val="18"/>
        </w:rPr>
      </w:pPr>
      <w:r>
        <w:rPr>
          <w:sz w:val="18"/>
          <w:szCs w:val="18"/>
        </w:rPr>
        <w:t xml:space="preserve">Mail :  </w:t>
      </w:r>
      <w:r w:rsidRPr="00CC0A9C">
        <w:rPr>
          <w:sz w:val="18"/>
          <w:szCs w:val="18"/>
          <w:highlight w:val="yellow"/>
        </w:rPr>
        <w:t>mail contact ordo</w:t>
      </w:r>
    </w:p>
    <w:p w14:paraId="24BCFD31" w14:textId="710DB06C" w:rsidR="00314857" w:rsidRDefault="00AF494E" w:rsidP="00AF494E">
      <w:pPr>
        <w:spacing w:after="120"/>
        <w:rPr>
          <w:sz w:val="18"/>
          <w:szCs w:val="18"/>
        </w:rPr>
      </w:pPr>
      <w:r w:rsidRPr="00652760">
        <w:rPr>
          <w:b/>
          <w:bCs/>
          <w:sz w:val="18"/>
          <w:szCs w:val="18"/>
        </w:rPr>
        <w:t>Siret</w:t>
      </w:r>
      <w:r>
        <w:rPr>
          <w:sz w:val="18"/>
          <w:szCs w:val="18"/>
        </w:rPr>
        <w:t xml:space="preserve"> : </w:t>
      </w:r>
      <w:proofErr w:type="spellStart"/>
      <w:r w:rsidRPr="009C649B">
        <w:rPr>
          <w:sz w:val="18"/>
          <w:szCs w:val="18"/>
          <w:highlight w:val="yellow"/>
        </w:rPr>
        <w:t>xxxxxxxxxxxxxx</w:t>
      </w:r>
      <w:proofErr w:type="spellEnd"/>
    </w:p>
    <w:p w14:paraId="2B5C2738" w14:textId="3BBCC6EF" w:rsidR="00314857" w:rsidRDefault="00AF494E" w:rsidP="00314857">
      <w:pPr>
        <w:jc w:val="right"/>
        <w:rPr>
          <w:color w:val="auto"/>
          <w:sz w:val="24"/>
          <w:szCs w:val="24"/>
        </w:rPr>
      </w:pPr>
      <w:r w:rsidRPr="00AF494E">
        <w:rPr>
          <w:highlight w:val="yellow"/>
        </w:rPr>
        <w:t>Lieu</w:t>
      </w:r>
      <w:r w:rsidR="00FD2368">
        <w:t xml:space="preserve">, </w:t>
      </w:r>
      <w:r w:rsidR="00314857">
        <w:t xml:space="preserve">le </w:t>
      </w:r>
      <w:r w:rsidR="00314857">
        <w:rPr>
          <w:sz w:val="24"/>
          <w:szCs w:val="24"/>
        </w:rPr>
        <w:fldChar w:fldCharType="begin"/>
      </w:r>
      <w:r w:rsidR="00314857">
        <w:rPr>
          <w:sz w:val="24"/>
          <w:szCs w:val="24"/>
        </w:rPr>
        <w:instrText xml:space="preserve"> MERGEFIELD  DateJour  \* MERGEFORMAT </w:instrText>
      </w:r>
      <w:r w:rsidR="00314857">
        <w:rPr>
          <w:sz w:val="24"/>
          <w:szCs w:val="24"/>
        </w:rPr>
        <w:fldChar w:fldCharType="separate"/>
      </w:r>
      <w:r w:rsidR="00314857">
        <w:rPr>
          <w:noProof/>
          <w:sz w:val="24"/>
          <w:szCs w:val="24"/>
        </w:rPr>
        <w:t>«DateJour»</w:t>
      </w:r>
      <w:r w:rsidR="00314857">
        <w:rPr>
          <w:sz w:val="24"/>
          <w:szCs w:val="24"/>
        </w:rPr>
        <w:fldChar w:fldCharType="end"/>
      </w:r>
    </w:p>
    <w:p w14:paraId="69005F63" w14:textId="7403C659" w:rsidR="00DA1931" w:rsidRDefault="00FD2368">
      <w:pPr>
        <w:rPr>
          <w:rFonts w:ascii="Calibri" w:hAnsi="Calibri"/>
        </w:rPr>
      </w:pPr>
      <w:r>
        <w:rPr>
          <w:b/>
        </w:rPr>
        <w:t xml:space="preserve">Référence </w:t>
      </w:r>
      <w:r>
        <w:t>du titre exécutoire :</w:t>
      </w:r>
    </w:p>
    <w:tbl>
      <w:tblPr>
        <w:tblStyle w:val="Grilledutableau"/>
        <w:tblW w:w="10967" w:type="dxa"/>
        <w:tblInd w:w="-5" w:type="dxa"/>
        <w:tblLayout w:type="fixed"/>
        <w:tblCellMar>
          <w:left w:w="103" w:type="dxa"/>
        </w:tblCellMar>
        <w:tblLook w:val="04A0" w:firstRow="1" w:lastRow="0" w:firstColumn="1" w:lastColumn="0" w:noHBand="0" w:noVBand="1"/>
      </w:tblPr>
      <w:tblGrid>
        <w:gridCol w:w="1418"/>
        <w:gridCol w:w="1417"/>
        <w:gridCol w:w="1560"/>
        <w:gridCol w:w="2409"/>
        <w:gridCol w:w="1843"/>
        <w:gridCol w:w="241"/>
        <w:gridCol w:w="1602"/>
        <w:gridCol w:w="477"/>
      </w:tblGrid>
      <w:tr w:rsidR="00314857" w14:paraId="450E8CB3" w14:textId="77777777" w:rsidTr="00314857">
        <w:trPr>
          <w:gridAfter w:val="1"/>
          <w:wAfter w:w="477" w:type="dxa"/>
          <w:trHeight w:val="240"/>
        </w:trPr>
        <w:tc>
          <w:tcPr>
            <w:tcW w:w="1418" w:type="dxa"/>
            <w:shd w:val="clear" w:color="auto" w:fill="BFBFBF" w:themeFill="background1" w:themeFillShade="BF"/>
            <w:tcMar>
              <w:left w:w="103" w:type="dxa"/>
            </w:tcMar>
          </w:tcPr>
          <w:p w14:paraId="4E584948" w14:textId="77777777" w:rsidR="00DA1931" w:rsidRDefault="00FD2368">
            <w:pPr>
              <w:spacing w:after="0" w:line="240" w:lineRule="auto"/>
              <w:jc w:val="center"/>
              <w:rPr>
                <w:rFonts w:ascii="Calibri" w:hAnsi="Calibri"/>
              </w:rPr>
            </w:pPr>
            <w:r>
              <w:rPr>
                <w:b/>
              </w:rPr>
              <w:t>Date</w:t>
            </w:r>
          </w:p>
        </w:tc>
        <w:tc>
          <w:tcPr>
            <w:tcW w:w="1417" w:type="dxa"/>
            <w:shd w:val="clear" w:color="auto" w:fill="BFBFBF" w:themeFill="background1" w:themeFillShade="BF"/>
            <w:tcMar>
              <w:left w:w="103" w:type="dxa"/>
            </w:tcMar>
          </w:tcPr>
          <w:p w14:paraId="2C0033B6" w14:textId="77777777" w:rsidR="00DA1931" w:rsidRDefault="00FD2368">
            <w:pPr>
              <w:spacing w:after="0" w:line="240" w:lineRule="auto"/>
              <w:jc w:val="center"/>
              <w:rPr>
                <w:b/>
              </w:rPr>
            </w:pPr>
            <w:r>
              <w:rPr>
                <w:b/>
              </w:rPr>
              <w:t>Échéance</w:t>
            </w:r>
          </w:p>
        </w:tc>
        <w:tc>
          <w:tcPr>
            <w:tcW w:w="1560" w:type="dxa"/>
            <w:shd w:val="clear" w:color="auto" w:fill="BFBFBF" w:themeFill="background1" w:themeFillShade="BF"/>
            <w:tcMar>
              <w:left w:w="103" w:type="dxa"/>
            </w:tcMar>
          </w:tcPr>
          <w:p w14:paraId="1ECC9DD1" w14:textId="77777777" w:rsidR="00DA1931" w:rsidRDefault="00FD2368">
            <w:pPr>
              <w:spacing w:after="0" w:line="240" w:lineRule="auto"/>
              <w:jc w:val="center"/>
              <w:rPr>
                <w:rFonts w:ascii="Calibri" w:hAnsi="Calibri"/>
              </w:rPr>
            </w:pPr>
            <w:r>
              <w:rPr>
                <w:b/>
              </w:rPr>
              <w:t>N° Titre</w:t>
            </w:r>
          </w:p>
        </w:tc>
        <w:tc>
          <w:tcPr>
            <w:tcW w:w="2409" w:type="dxa"/>
            <w:shd w:val="clear" w:color="auto" w:fill="BFBFBF" w:themeFill="background1" w:themeFillShade="BF"/>
            <w:tcMar>
              <w:left w:w="103" w:type="dxa"/>
            </w:tcMar>
          </w:tcPr>
          <w:p w14:paraId="2ACF2675" w14:textId="77777777" w:rsidR="00DA1931" w:rsidRDefault="00FD2368">
            <w:pPr>
              <w:spacing w:after="0" w:line="240" w:lineRule="auto"/>
              <w:jc w:val="center"/>
              <w:rPr>
                <w:b/>
              </w:rPr>
            </w:pPr>
            <w:r>
              <w:rPr>
                <w:b/>
              </w:rPr>
              <w:t>Libellé</w:t>
            </w:r>
          </w:p>
        </w:tc>
        <w:tc>
          <w:tcPr>
            <w:tcW w:w="1843" w:type="dxa"/>
            <w:shd w:val="clear" w:color="auto" w:fill="BFBFBF" w:themeFill="background1" w:themeFillShade="BF"/>
            <w:tcMar>
              <w:left w:w="103" w:type="dxa"/>
            </w:tcMar>
          </w:tcPr>
          <w:p w14:paraId="68030D93" w14:textId="77777777" w:rsidR="00DA1931" w:rsidRDefault="00FD2368">
            <w:pPr>
              <w:spacing w:after="0" w:line="240" w:lineRule="auto"/>
              <w:jc w:val="center"/>
              <w:rPr>
                <w:rFonts w:ascii="Calibri" w:hAnsi="Calibri"/>
              </w:rPr>
            </w:pPr>
            <w:r>
              <w:rPr>
                <w:b/>
              </w:rPr>
              <w:t>Mt Titre TTC</w:t>
            </w:r>
          </w:p>
        </w:tc>
        <w:tc>
          <w:tcPr>
            <w:tcW w:w="1843" w:type="dxa"/>
            <w:gridSpan w:val="2"/>
            <w:shd w:val="clear" w:color="auto" w:fill="BFBFBF" w:themeFill="background1" w:themeFillShade="BF"/>
            <w:tcMar>
              <w:left w:w="103" w:type="dxa"/>
            </w:tcMar>
          </w:tcPr>
          <w:p w14:paraId="582CADA6" w14:textId="77777777" w:rsidR="00DA1931" w:rsidRDefault="00FD2368">
            <w:pPr>
              <w:spacing w:after="0" w:line="240" w:lineRule="auto"/>
              <w:jc w:val="center"/>
              <w:rPr>
                <w:b/>
              </w:rPr>
            </w:pPr>
            <w:r>
              <w:rPr>
                <w:b/>
              </w:rPr>
              <w:t>Reste à payer TTC</w:t>
            </w:r>
          </w:p>
        </w:tc>
      </w:tr>
      <w:tr w:rsidR="00314857" w14:paraId="3A0CFCF2" w14:textId="77777777" w:rsidTr="00314857">
        <w:trPr>
          <w:gridAfter w:val="1"/>
          <w:wAfter w:w="477" w:type="dxa"/>
          <w:trHeight w:val="460"/>
        </w:trPr>
        <w:tc>
          <w:tcPr>
            <w:tcW w:w="1418" w:type="dxa"/>
            <w:shd w:val="clear" w:color="auto" w:fill="auto"/>
            <w:tcMar>
              <w:left w:w="103" w:type="dxa"/>
            </w:tcMar>
          </w:tcPr>
          <w:p w14:paraId="5A388F3C" w14:textId="6A792A57" w:rsidR="00314857" w:rsidRPr="00314857" w:rsidRDefault="00314857" w:rsidP="00314857">
            <w:pPr>
              <w:spacing w:after="0" w:line="240" w:lineRule="auto"/>
              <w:jc w:val="center"/>
              <w:rPr>
                <w:rFonts w:ascii="Calibri" w:hAnsi="Calibri"/>
                <w:sz w:val="20"/>
                <w:szCs w:val="20"/>
              </w:rPr>
            </w:pPr>
            <w:r>
              <w:rPr>
                <w:sz w:val="16"/>
                <w:szCs w:val="16"/>
              </w:rPr>
              <w:fldChar w:fldCharType="begin"/>
            </w:r>
            <w:r>
              <w:rPr>
                <w:sz w:val="16"/>
                <w:szCs w:val="16"/>
              </w:rPr>
              <w:instrText xml:space="preserve"> MERGEFIELD  RangeStart:Items  \* MERGEFORMAT </w:instrText>
            </w:r>
            <w:r>
              <w:rPr>
                <w:sz w:val="16"/>
                <w:szCs w:val="16"/>
              </w:rPr>
              <w:fldChar w:fldCharType="separate"/>
            </w:r>
            <w:r>
              <w:rPr>
                <w:noProof/>
                <w:sz w:val="16"/>
                <w:szCs w:val="16"/>
              </w:rPr>
              <w:t>«RangeStart:Items»</w:t>
            </w:r>
            <w:r>
              <w:rPr>
                <w:sz w:val="16"/>
                <w:szCs w:val="16"/>
              </w:rPr>
              <w:fldChar w:fldCharType="end"/>
            </w:r>
            <w:r>
              <w:rPr>
                <w:sz w:val="16"/>
                <w:szCs w:val="16"/>
              </w:rPr>
              <w:fldChar w:fldCharType="begin"/>
            </w:r>
            <w:r>
              <w:rPr>
                <w:sz w:val="16"/>
                <w:szCs w:val="16"/>
              </w:rPr>
              <w:instrText xml:space="preserve"> MERGEFIELD  DateItem  \* MERGEFORMAT </w:instrText>
            </w:r>
            <w:r>
              <w:rPr>
                <w:sz w:val="16"/>
                <w:szCs w:val="16"/>
              </w:rPr>
              <w:fldChar w:fldCharType="separate"/>
            </w:r>
            <w:r>
              <w:rPr>
                <w:noProof/>
                <w:sz w:val="16"/>
                <w:szCs w:val="16"/>
              </w:rPr>
              <w:t>«DateItem»</w:t>
            </w:r>
            <w:r>
              <w:rPr>
                <w:sz w:val="16"/>
                <w:szCs w:val="16"/>
              </w:rPr>
              <w:fldChar w:fldCharType="end"/>
            </w:r>
          </w:p>
        </w:tc>
        <w:tc>
          <w:tcPr>
            <w:tcW w:w="1417" w:type="dxa"/>
            <w:shd w:val="clear" w:color="auto" w:fill="auto"/>
            <w:tcMar>
              <w:left w:w="103" w:type="dxa"/>
            </w:tcMar>
          </w:tcPr>
          <w:p w14:paraId="46DBD354" w14:textId="319452F8" w:rsidR="00314857" w:rsidRPr="00314857" w:rsidRDefault="00314857" w:rsidP="00314857">
            <w:pPr>
              <w:spacing w:after="0" w:line="240" w:lineRule="auto"/>
              <w:jc w:val="center"/>
              <w:rPr>
                <w:rFonts w:ascii="Calibri" w:hAnsi="Calibri"/>
                <w:sz w:val="20"/>
                <w:szCs w:val="20"/>
              </w:rPr>
            </w:pPr>
            <w:r>
              <w:rPr>
                <w:sz w:val="16"/>
                <w:szCs w:val="16"/>
              </w:rPr>
              <w:fldChar w:fldCharType="begin"/>
            </w:r>
            <w:r>
              <w:rPr>
                <w:sz w:val="16"/>
                <w:szCs w:val="16"/>
              </w:rPr>
              <w:instrText xml:space="preserve"> MERGEFIELD  EcheanceItem  \* MERGEFORMAT </w:instrText>
            </w:r>
            <w:r>
              <w:rPr>
                <w:sz w:val="16"/>
                <w:szCs w:val="16"/>
              </w:rPr>
              <w:fldChar w:fldCharType="separate"/>
            </w:r>
            <w:r>
              <w:rPr>
                <w:noProof/>
                <w:sz w:val="16"/>
                <w:szCs w:val="16"/>
              </w:rPr>
              <w:t>«EcheanceItem»</w:t>
            </w:r>
            <w:r>
              <w:rPr>
                <w:sz w:val="16"/>
                <w:szCs w:val="16"/>
              </w:rPr>
              <w:fldChar w:fldCharType="end"/>
            </w:r>
          </w:p>
        </w:tc>
        <w:tc>
          <w:tcPr>
            <w:tcW w:w="1560" w:type="dxa"/>
            <w:shd w:val="clear" w:color="auto" w:fill="auto"/>
            <w:tcMar>
              <w:left w:w="103" w:type="dxa"/>
            </w:tcMar>
          </w:tcPr>
          <w:p w14:paraId="7A4711E2" w14:textId="05B4F106" w:rsidR="00314857" w:rsidRPr="00314857" w:rsidRDefault="00314857" w:rsidP="00314857">
            <w:pPr>
              <w:spacing w:after="0" w:line="240" w:lineRule="auto"/>
              <w:jc w:val="center"/>
              <w:rPr>
                <w:rFonts w:ascii="Calibri" w:hAnsi="Calibri"/>
                <w:sz w:val="20"/>
                <w:szCs w:val="20"/>
              </w:rPr>
            </w:pPr>
            <w:r>
              <w:rPr>
                <w:sz w:val="16"/>
                <w:szCs w:val="16"/>
              </w:rPr>
              <w:fldChar w:fldCharType="begin"/>
            </w:r>
            <w:r>
              <w:rPr>
                <w:sz w:val="16"/>
                <w:szCs w:val="16"/>
              </w:rPr>
              <w:instrText xml:space="preserve"> MERGEFIELD  NumFactureItem  \* MERGEFORMAT </w:instrText>
            </w:r>
            <w:r>
              <w:rPr>
                <w:sz w:val="16"/>
                <w:szCs w:val="16"/>
              </w:rPr>
              <w:fldChar w:fldCharType="separate"/>
            </w:r>
            <w:r>
              <w:rPr>
                <w:noProof/>
                <w:sz w:val="16"/>
                <w:szCs w:val="16"/>
              </w:rPr>
              <w:t>«NumFactureItem»</w:t>
            </w:r>
            <w:r>
              <w:rPr>
                <w:sz w:val="16"/>
                <w:szCs w:val="16"/>
              </w:rPr>
              <w:fldChar w:fldCharType="end"/>
            </w:r>
          </w:p>
        </w:tc>
        <w:tc>
          <w:tcPr>
            <w:tcW w:w="2409" w:type="dxa"/>
            <w:shd w:val="clear" w:color="auto" w:fill="auto"/>
            <w:tcMar>
              <w:left w:w="103" w:type="dxa"/>
            </w:tcMar>
          </w:tcPr>
          <w:p w14:paraId="1385F92D" w14:textId="557159B1" w:rsidR="00314857" w:rsidRPr="00314857" w:rsidRDefault="00314857" w:rsidP="00314857">
            <w:pPr>
              <w:spacing w:after="0" w:line="240" w:lineRule="auto"/>
              <w:rPr>
                <w:rFonts w:ascii="Calibri" w:hAnsi="Calibri"/>
                <w:sz w:val="20"/>
                <w:szCs w:val="20"/>
              </w:rPr>
            </w:pPr>
            <w:r>
              <w:rPr>
                <w:sz w:val="16"/>
                <w:szCs w:val="16"/>
              </w:rPr>
              <w:fldChar w:fldCharType="begin"/>
            </w:r>
            <w:r>
              <w:rPr>
                <w:sz w:val="16"/>
                <w:szCs w:val="16"/>
              </w:rPr>
              <w:instrText xml:space="preserve"> MERGEFIELD  LibelleItem  \* MERGEFORMAT </w:instrText>
            </w:r>
            <w:r>
              <w:rPr>
                <w:sz w:val="16"/>
                <w:szCs w:val="16"/>
              </w:rPr>
              <w:fldChar w:fldCharType="separate"/>
            </w:r>
            <w:r>
              <w:rPr>
                <w:noProof/>
                <w:sz w:val="16"/>
                <w:szCs w:val="16"/>
              </w:rPr>
              <w:t>«LibelleItem»</w:t>
            </w:r>
            <w:r>
              <w:rPr>
                <w:sz w:val="16"/>
                <w:szCs w:val="16"/>
              </w:rPr>
              <w:fldChar w:fldCharType="end"/>
            </w:r>
          </w:p>
        </w:tc>
        <w:tc>
          <w:tcPr>
            <w:tcW w:w="1843" w:type="dxa"/>
            <w:shd w:val="clear" w:color="auto" w:fill="auto"/>
            <w:tcMar>
              <w:left w:w="103" w:type="dxa"/>
            </w:tcMar>
          </w:tcPr>
          <w:p w14:paraId="15B4E062" w14:textId="7D764AAF" w:rsidR="00314857" w:rsidRPr="00314857" w:rsidRDefault="00314857" w:rsidP="00314857">
            <w:pPr>
              <w:spacing w:after="0" w:line="240" w:lineRule="auto"/>
              <w:jc w:val="right"/>
              <w:rPr>
                <w:rFonts w:ascii="Calibri" w:hAnsi="Calibri"/>
                <w:sz w:val="20"/>
                <w:szCs w:val="20"/>
              </w:rPr>
            </w:pPr>
            <w:r>
              <w:rPr>
                <w:sz w:val="16"/>
                <w:szCs w:val="16"/>
              </w:rPr>
              <w:fldChar w:fldCharType="begin"/>
            </w:r>
            <w:r>
              <w:rPr>
                <w:sz w:val="16"/>
                <w:szCs w:val="16"/>
              </w:rPr>
              <w:instrText xml:space="preserve"> MERGEFIELD  MtFactureItem  \* MERGEFORMAT </w:instrText>
            </w:r>
            <w:r>
              <w:rPr>
                <w:sz w:val="16"/>
                <w:szCs w:val="16"/>
              </w:rPr>
              <w:fldChar w:fldCharType="separate"/>
            </w:r>
            <w:r>
              <w:rPr>
                <w:noProof/>
                <w:sz w:val="16"/>
                <w:szCs w:val="16"/>
              </w:rPr>
              <w:t>«MtFactureItem»</w:t>
            </w:r>
            <w:r>
              <w:rPr>
                <w:sz w:val="16"/>
                <w:szCs w:val="16"/>
              </w:rPr>
              <w:fldChar w:fldCharType="end"/>
            </w:r>
          </w:p>
        </w:tc>
        <w:tc>
          <w:tcPr>
            <w:tcW w:w="1843" w:type="dxa"/>
            <w:gridSpan w:val="2"/>
            <w:shd w:val="clear" w:color="auto" w:fill="auto"/>
            <w:tcMar>
              <w:left w:w="103" w:type="dxa"/>
            </w:tcMar>
          </w:tcPr>
          <w:p w14:paraId="5710C972" w14:textId="583169BA" w:rsidR="00314857" w:rsidRPr="00314857" w:rsidRDefault="00314857" w:rsidP="00314857">
            <w:pPr>
              <w:spacing w:after="0" w:line="240" w:lineRule="auto"/>
              <w:jc w:val="right"/>
              <w:rPr>
                <w:rFonts w:ascii="Calibri" w:hAnsi="Calibri"/>
                <w:sz w:val="20"/>
                <w:szCs w:val="20"/>
              </w:rPr>
            </w:pPr>
            <w:r>
              <w:rPr>
                <w:sz w:val="16"/>
                <w:szCs w:val="16"/>
              </w:rPr>
              <w:fldChar w:fldCharType="begin"/>
            </w:r>
            <w:r>
              <w:rPr>
                <w:sz w:val="16"/>
                <w:szCs w:val="16"/>
              </w:rPr>
              <w:instrText xml:space="preserve"> MERGEFIELD  ResteAPayerItem  \* MERGEFORMAT </w:instrText>
            </w:r>
            <w:r>
              <w:rPr>
                <w:sz w:val="16"/>
                <w:szCs w:val="16"/>
              </w:rPr>
              <w:fldChar w:fldCharType="separate"/>
            </w:r>
            <w:r>
              <w:rPr>
                <w:noProof/>
                <w:sz w:val="16"/>
                <w:szCs w:val="16"/>
              </w:rPr>
              <w:t>«ResteAPayerItem»</w:t>
            </w:r>
            <w:r>
              <w:rPr>
                <w:sz w:val="16"/>
                <w:szCs w:val="16"/>
              </w:rPr>
              <w:fldChar w:fldCharType="end"/>
            </w:r>
            <w:r>
              <w:rPr>
                <w:sz w:val="16"/>
                <w:szCs w:val="16"/>
              </w:rPr>
              <w:fldChar w:fldCharType="begin"/>
            </w:r>
            <w:r>
              <w:rPr>
                <w:sz w:val="16"/>
                <w:szCs w:val="16"/>
              </w:rPr>
              <w:instrText xml:space="preserve"> MERGEFIELD  RangeEnd:Items  \* MERGEFORMAT </w:instrText>
            </w:r>
            <w:r>
              <w:rPr>
                <w:sz w:val="16"/>
                <w:szCs w:val="16"/>
              </w:rPr>
              <w:fldChar w:fldCharType="separate"/>
            </w:r>
            <w:r>
              <w:rPr>
                <w:noProof/>
                <w:sz w:val="16"/>
                <w:szCs w:val="16"/>
              </w:rPr>
              <w:t>«RangeEnd:Items»</w:t>
            </w:r>
            <w:r>
              <w:rPr>
                <w:sz w:val="16"/>
                <w:szCs w:val="16"/>
              </w:rPr>
              <w:fldChar w:fldCharType="end"/>
            </w:r>
          </w:p>
        </w:tc>
      </w:tr>
      <w:tr w:rsidR="00314857" w14:paraId="54BAA474" w14:textId="77777777" w:rsidTr="00314857">
        <w:trPr>
          <w:gridAfter w:val="1"/>
          <w:wAfter w:w="477" w:type="dxa"/>
          <w:trHeight w:val="286"/>
        </w:trPr>
        <w:tc>
          <w:tcPr>
            <w:tcW w:w="1418" w:type="dxa"/>
            <w:tcBorders>
              <w:top w:val="nil"/>
              <w:left w:val="nil"/>
              <w:bottom w:val="nil"/>
              <w:right w:val="nil"/>
            </w:tcBorders>
            <w:shd w:val="clear" w:color="auto" w:fill="auto"/>
            <w:tcMar>
              <w:left w:w="113" w:type="dxa"/>
            </w:tcMar>
          </w:tcPr>
          <w:p w14:paraId="1F50A449" w14:textId="77777777" w:rsidR="00DA1931" w:rsidRPr="00314857" w:rsidRDefault="00DA1931">
            <w:pPr>
              <w:spacing w:after="0" w:line="240" w:lineRule="auto"/>
              <w:jc w:val="center"/>
              <w:rPr>
                <w:rFonts w:ascii="Calibri" w:hAnsi="Calibri"/>
                <w:sz w:val="20"/>
                <w:szCs w:val="20"/>
              </w:rPr>
            </w:pPr>
          </w:p>
        </w:tc>
        <w:tc>
          <w:tcPr>
            <w:tcW w:w="1417" w:type="dxa"/>
            <w:tcBorders>
              <w:top w:val="nil"/>
              <w:left w:val="nil"/>
              <w:bottom w:val="nil"/>
              <w:right w:val="nil"/>
            </w:tcBorders>
            <w:shd w:val="clear" w:color="auto" w:fill="auto"/>
            <w:tcMar>
              <w:left w:w="113" w:type="dxa"/>
            </w:tcMar>
          </w:tcPr>
          <w:p w14:paraId="73BB4C39" w14:textId="77777777" w:rsidR="00DA1931" w:rsidRPr="00314857" w:rsidRDefault="00DA1931">
            <w:pPr>
              <w:spacing w:after="0" w:line="240" w:lineRule="auto"/>
              <w:jc w:val="center"/>
              <w:rPr>
                <w:rFonts w:ascii="Calibri" w:hAnsi="Calibri"/>
                <w:sz w:val="20"/>
                <w:szCs w:val="20"/>
              </w:rPr>
            </w:pPr>
          </w:p>
        </w:tc>
        <w:tc>
          <w:tcPr>
            <w:tcW w:w="1560" w:type="dxa"/>
            <w:tcBorders>
              <w:top w:val="nil"/>
              <w:left w:val="nil"/>
              <w:bottom w:val="nil"/>
              <w:right w:val="nil"/>
            </w:tcBorders>
            <w:shd w:val="clear" w:color="auto" w:fill="auto"/>
            <w:tcMar>
              <w:left w:w="113" w:type="dxa"/>
            </w:tcMar>
          </w:tcPr>
          <w:p w14:paraId="73682063" w14:textId="77777777" w:rsidR="00DA1931" w:rsidRPr="00314857" w:rsidRDefault="00DA1931">
            <w:pPr>
              <w:spacing w:after="0" w:line="240" w:lineRule="auto"/>
              <w:jc w:val="center"/>
              <w:rPr>
                <w:rFonts w:ascii="Calibri" w:hAnsi="Calibri"/>
                <w:sz w:val="20"/>
                <w:szCs w:val="20"/>
              </w:rPr>
            </w:pPr>
          </w:p>
        </w:tc>
        <w:tc>
          <w:tcPr>
            <w:tcW w:w="4252" w:type="dxa"/>
            <w:gridSpan w:val="2"/>
            <w:tcBorders>
              <w:top w:val="nil"/>
              <w:left w:val="nil"/>
              <w:bottom w:val="nil"/>
            </w:tcBorders>
            <w:shd w:val="clear" w:color="auto" w:fill="auto"/>
            <w:tcMar>
              <w:left w:w="113" w:type="dxa"/>
            </w:tcMar>
          </w:tcPr>
          <w:p w14:paraId="7CAF7590" w14:textId="77777777" w:rsidR="00DA1931" w:rsidRPr="00314857" w:rsidRDefault="00FD2368">
            <w:pPr>
              <w:spacing w:after="0" w:line="240" w:lineRule="auto"/>
              <w:jc w:val="right"/>
              <w:rPr>
                <w:sz w:val="20"/>
                <w:szCs w:val="20"/>
                <w:lang w:val="en-GB"/>
              </w:rPr>
            </w:pPr>
            <w:r w:rsidRPr="00314857">
              <w:rPr>
                <w:b/>
                <w:sz w:val="20"/>
                <w:szCs w:val="20"/>
                <w:lang w:val="en-GB"/>
              </w:rPr>
              <w:t xml:space="preserve">Total </w:t>
            </w:r>
            <w:proofErr w:type="spellStart"/>
            <w:r w:rsidRPr="00314857">
              <w:rPr>
                <w:b/>
                <w:sz w:val="20"/>
                <w:szCs w:val="20"/>
                <w:lang w:val="en-GB"/>
              </w:rPr>
              <w:t>restant</w:t>
            </w:r>
            <w:proofErr w:type="spellEnd"/>
            <w:r w:rsidRPr="00314857">
              <w:rPr>
                <w:b/>
                <w:sz w:val="20"/>
                <w:szCs w:val="20"/>
                <w:lang w:val="en-GB"/>
              </w:rPr>
              <w:t xml:space="preserve"> à payer</w:t>
            </w:r>
          </w:p>
        </w:tc>
        <w:tc>
          <w:tcPr>
            <w:tcW w:w="1843" w:type="dxa"/>
            <w:gridSpan w:val="2"/>
            <w:tcBorders>
              <w:left w:val="nil"/>
            </w:tcBorders>
            <w:shd w:val="clear" w:color="auto" w:fill="auto"/>
            <w:tcMar>
              <w:left w:w="113" w:type="dxa"/>
            </w:tcMar>
          </w:tcPr>
          <w:p w14:paraId="723E2266" w14:textId="22284A51" w:rsidR="00DA1931" w:rsidRPr="00314857" w:rsidRDefault="00314857" w:rsidP="00314857">
            <w:pPr>
              <w:spacing w:after="0" w:line="240" w:lineRule="auto"/>
              <w:jc w:val="right"/>
              <w:rPr>
                <w:rFonts w:ascii="Calibri" w:hAnsi="Calibri"/>
                <w:sz w:val="20"/>
                <w:szCs w:val="20"/>
              </w:rPr>
            </w:pPr>
            <w:r>
              <w:rPr>
                <w:sz w:val="16"/>
                <w:szCs w:val="16"/>
                <w:lang w:val="en-GB"/>
              </w:rPr>
              <w:fldChar w:fldCharType="begin"/>
            </w:r>
            <w:r>
              <w:rPr>
                <w:sz w:val="16"/>
                <w:szCs w:val="16"/>
                <w:lang w:val="en-GB"/>
              </w:rPr>
              <w:instrText xml:space="preserve"> MERGEFIELD  TotalResteAPayer  \* MERGEFORMAT </w:instrText>
            </w:r>
            <w:r>
              <w:rPr>
                <w:sz w:val="16"/>
                <w:szCs w:val="16"/>
                <w:lang w:val="en-GB"/>
              </w:rPr>
              <w:fldChar w:fldCharType="separate"/>
            </w:r>
            <w:r>
              <w:rPr>
                <w:noProof/>
                <w:sz w:val="16"/>
                <w:szCs w:val="16"/>
                <w:lang w:val="en-GB"/>
              </w:rPr>
              <w:t>«TotalResteAPayer»</w:t>
            </w:r>
            <w:r>
              <w:rPr>
                <w:sz w:val="16"/>
                <w:szCs w:val="16"/>
                <w:lang w:val="en-GB"/>
              </w:rPr>
              <w:fldChar w:fldCharType="end"/>
            </w:r>
          </w:p>
        </w:tc>
      </w:tr>
      <w:tr w:rsidR="00314857" w14:paraId="79AEDF11" w14:textId="77777777" w:rsidTr="00314857">
        <w:trPr>
          <w:trHeight w:val="285"/>
        </w:trPr>
        <w:tc>
          <w:tcPr>
            <w:tcW w:w="1418" w:type="dxa"/>
            <w:tcBorders>
              <w:top w:val="nil"/>
              <w:left w:val="nil"/>
              <w:bottom w:val="nil"/>
              <w:right w:val="nil"/>
            </w:tcBorders>
            <w:shd w:val="clear" w:color="auto" w:fill="auto"/>
            <w:tcMar>
              <w:left w:w="113" w:type="dxa"/>
            </w:tcMar>
          </w:tcPr>
          <w:p w14:paraId="1743EAA8" w14:textId="77777777" w:rsidR="00DA1931" w:rsidRDefault="00DA1931">
            <w:pPr>
              <w:spacing w:after="0" w:line="240" w:lineRule="auto"/>
              <w:jc w:val="center"/>
              <w:rPr>
                <w:rFonts w:ascii="Calibri" w:hAnsi="Calibri"/>
                <w:lang w:val="en-GB"/>
              </w:rPr>
            </w:pPr>
          </w:p>
        </w:tc>
        <w:tc>
          <w:tcPr>
            <w:tcW w:w="5386" w:type="dxa"/>
            <w:gridSpan w:val="3"/>
            <w:tcBorders>
              <w:top w:val="nil"/>
              <w:left w:val="nil"/>
              <w:bottom w:val="nil"/>
              <w:right w:val="nil"/>
            </w:tcBorders>
            <w:shd w:val="clear" w:color="auto" w:fill="auto"/>
            <w:tcMar>
              <w:left w:w="113" w:type="dxa"/>
            </w:tcMar>
          </w:tcPr>
          <w:p w14:paraId="238DF3D1" w14:textId="77777777" w:rsidR="00DA1931" w:rsidRDefault="00DA1931">
            <w:pPr>
              <w:spacing w:after="0" w:line="240" w:lineRule="auto"/>
              <w:jc w:val="center"/>
              <w:rPr>
                <w:rFonts w:ascii="Calibri" w:hAnsi="Calibri"/>
                <w:lang w:val="en-GB"/>
              </w:rPr>
            </w:pPr>
          </w:p>
        </w:tc>
        <w:tc>
          <w:tcPr>
            <w:tcW w:w="1843" w:type="dxa"/>
            <w:tcBorders>
              <w:top w:val="nil"/>
              <w:left w:val="nil"/>
              <w:bottom w:val="nil"/>
              <w:right w:val="nil"/>
            </w:tcBorders>
            <w:shd w:val="clear" w:color="auto" w:fill="auto"/>
            <w:tcMar>
              <w:left w:w="113" w:type="dxa"/>
            </w:tcMar>
          </w:tcPr>
          <w:p w14:paraId="17CF6907" w14:textId="77777777" w:rsidR="00DA1931" w:rsidRDefault="00DA1931">
            <w:pPr>
              <w:spacing w:after="0" w:line="240" w:lineRule="auto"/>
              <w:jc w:val="center"/>
              <w:rPr>
                <w:rFonts w:ascii="Calibri" w:hAnsi="Calibri"/>
                <w:b/>
              </w:rPr>
            </w:pPr>
          </w:p>
        </w:tc>
        <w:tc>
          <w:tcPr>
            <w:tcW w:w="241" w:type="dxa"/>
            <w:tcBorders>
              <w:top w:val="nil"/>
              <w:left w:val="nil"/>
              <w:bottom w:val="nil"/>
              <w:right w:val="nil"/>
            </w:tcBorders>
            <w:shd w:val="clear" w:color="auto" w:fill="auto"/>
            <w:tcMar>
              <w:left w:w="113" w:type="dxa"/>
            </w:tcMar>
          </w:tcPr>
          <w:p w14:paraId="0AFCEBB1" w14:textId="77777777" w:rsidR="00DA1931" w:rsidRDefault="00DA1931">
            <w:pPr>
              <w:spacing w:after="0" w:line="240" w:lineRule="auto"/>
              <w:rPr>
                <w:rFonts w:ascii="Calibri" w:hAnsi="Calibri"/>
                <w:b/>
              </w:rPr>
            </w:pPr>
          </w:p>
        </w:tc>
        <w:tc>
          <w:tcPr>
            <w:tcW w:w="2079" w:type="dxa"/>
            <w:gridSpan w:val="2"/>
            <w:tcBorders>
              <w:top w:val="nil"/>
              <w:left w:val="nil"/>
              <w:bottom w:val="nil"/>
              <w:right w:val="nil"/>
            </w:tcBorders>
            <w:shd w:val="clear" w:color="auto" w:fill="auto"/>
            <w:tcMar>
              <w:left w:w="113" w:type="dxa"/>
            </w:tcMar>
          </w:tcPr>
          <w:p w14:paraId="23EA96FB" w14:textId="77777777" w:rsidR="00DA1931" w:rsidRDefault="00DA1931">
            <w:pPr>
              <w:spacing w:after="0" w:line="240" w:lineRule="auto"/>
              <w:jc w:val="right"/>
              <w:rPr>
                <w:rFonts w:ascii="Calibri" w:hAnsi="Calibri"/>
              </w:rPr>
            </w:pPr>
          </w:p>
        </w:tc>
      </w:tr>
    </w:tbl>
    <w:p w14:paraId="41FB2AB2" w14:textId="2CA8E793" w:rsidR="00DA1931" w:rsidRDefault="00FD2368">
      <w:pPr>
        <w:pStyle w:val="Corpsdetexte"/>
        <w:spacing w:after="0" w:line="240" w:lineRule="auto"/>
        <w:rPr>
          <w:sz w:val="20"/>
          <w:szCs w:val="20"/>
        </w:rPr>
      </w:pPr>
      <w:r w:rsidRPr="003C30CC">
        <w:rPr>
          <w:sz w:val="20"/>
          <w:szCs w:val="20"/>
        </w:rPr>
        <w:t>Madame, Monsieur,</w:t>
      </w:r>
    </w:p>
    <w:p w14:paraId="66C8CDAA" w14:textId="77777777" w:rsidR="008B5A86" w:rsidRPr="003C30CC" w:rsidRDefault="008B5A86">
      <w:pPr>
        <w:pStyle w:val="Corpsdetexte"/>
        <w:spacing w:after="0" w:line="240" w:lineRule="auto"/>
        <w:rPr>
          <w:sz w:val="20"/>
          <w:szCs w:val="20"/>
        </w:rPr>
      </w:pPr>
    </w:p>
    <w:p w14:paraId="7A19D438" w14:textId="77777777" w:rsidR="00314857" w:rsidRPr="003C30CC" w:rsidRDefault="00FD2368">
      <w:pPr>
        <w:pStyle w:val="Corpsdetexte"/>
        <w:spacing w:after="0" w:line="240" w:lineRule="auto"/>
        <w:rPr>
          <w:sz w:val="20"/>
          <w:szCs w:val="20"/>
        </w:rPr>
      </w:pPr>
      <w:r w:rsidRPr="003C30CC">
        <w:rPr>
          <w:sz w:val="20"/>
          <w:szCs w:val="20"/>
        </w:rPr>
        <w:t>Selon mes informations et malgré mon précédent rappel, vous n'avez pas payé la somme figurant en référence ci-dessus.</w:t>
      </w:r>
    </w:p>
    <w:p w14:paraId="5BA1C92D" w14:textId="1B1B1C4F" w:rsidR="00DA1931" w:rsidRPr="003C30CC" w:rsidRDefault="00FD2368">
      <w:pPr>
        <w:pStyle w:val="Corpsdetexte"/>
        <w:spacing w:after="0" w:line="240" w:lineRule="auto"/>
        <w:rPr>
          <w:sz w:val="20"/>
          <w:szCs w:val="20"/>
        </w:rPr>
      </w:pPr>
      <w:r w:rsidRPr="003C30CC">
        <w:rPr>
          <w:sz w:val="20"/>
          <w:szCs w:val="20"/>
        </w:rPr>
        <w:br/>
        <w:t xml:space="preserve">Je vous invite à régulariser votre situation dans les </w:t>
      </w:r>
      <w:r w:rsidRPr="003C30CC">
        <w:rPr>
          <w:b/>
          <w:bCs/>
          <w:sz w:val="20"/>
          <w:szCs w:val="20"/>
        </w:rPr>
        <w:t>huit jours</w:t>
      </w:r>
      <w:r w:rsidRPr="003C30CC">
        <w:rPr>
          <w:sz w:val="20"/>
          <w:szCs w:val="20"/>
        </w:rPr>
        <w:t xml:space="preserve"> suivant la notification de la présente mise en demeure de payer. A défaut, j'engagerai à votre encontre, les actions appropriées afin d'obtenir le règlement attendu.</w:t>
      </w:r>
    </w:p>
    <w:p w14:paraId="3862AD70" w14:textId="77777777" w:rsidR="00314857" w:rsidRPr="003C30CC" w:rsidRDefault="00FD2368">
      <w:pPr>
        <w:pStyle w:val="Corpsdetexte"/>
        <w:spacing w:after="0" w:line="240" w:lineRule="auto"/>
        <w:rPr>
          <w:sz w:val="20"/>
          <w:szCs w:val="20"/>
        </w:rPr>
      </w:pPr>
      <w:r w:rsidRPr="003C30CC">
        <w:rPr>
          <w:sz w:val="20"/>
          <w:szCs w:val="20"/>
        </w:rPr>
        <w:t xml:space="preserve">J'attire votre attention sur le fait que les frais liés à la mise en œuvre de ces procédures seront entièrement à votre charge. </w:t>
      </w:r>
    </w:p>
    <w:p w14:paraId="68AFAD5E" w14:textId="45114D96" w:rsidR="00DA1931" w:rsidRPr="003C30CC" w:rsidRDefault="00FD2368">
      <w:pPr>
        <w:pStyle w:val="Corpsdetexte"/>
        <w:spacing w:after="0" w:line="240" w:lineRule="auto"/>
        <w:rPr>
          <w:sz w:val="20"/>
          <w:szCs w:val="20"/>
        </w:rPr>
      </w:pPr>
      <w:r w:rsidRPr="003C30CC">
        <w:rPr>
          <w:sz w:val="20"/>
          <w:szCs w:val="20"/>
        </w:rPr>
        <w:br/>
        <w:t>Le présent document TIENT LIEU D</w:t>
      </w:r>
      <w:r w:rsidR="00F14A2D" w:rsidRPr="003C30CC">
        <w:rPr>
          <w:sz w:val="20"/>
          <w:szCs w:val="20"/>
        </w:rPr>
        <w:t>E</w:t>
      </w:r>
      <w:r w:rsidRPr="003C30CC">
        <w:rPr>
          <w:sz w:val="20"/>
          <w:szCs w:val="20"/>
        </w:rPr>
        <w:t xml:space="preserve"> COMMANDEMENT prévu par le code des procédures civiles d'exécution.</w:t>
      </w:r>
    </w:p>
    <w:p w14:paraId="369AF02D" w14:textId="77777777" w:rsidR="00DA1931" w:rsidRPr="003C30CC" w:rsidRDefault="00FD2368">
      <w:pPr>
        <w:pStyle w:val="Corpsdetexte"/>
        <w:spacing w:after="0" w:line="240" w:lineRule="auto"/>
        <w:rPr>
          <w:sz w:val="20"/>
          <w:szCs w:val="20"/>
        </w:rPr>
      </w:pPr>
      <w:r w:rsidRPr="003C30CC">
        <w:rPr>
          <w:sz w:val="20"/>
          <w:szCs w:val="20"/>
        </w:rPr>
        <w:t>Vous pouvez contester cette mise en demeure de payer auprès du juge de l'exécution.</w:t>
      </w:r>
    </w:p>
    <w:p w14:paraId="70FCBFF1" w14:textId="77777777" w:rsidR="00DA1931" w:rsidRPr="003C30CC" w:rsidRDefault="00DA1931">
      <w:pPr>
        <w:pStyle w:val="Corpsdetexte"/>
        <w:spacing w:after="0" w:line="240" w:lineRule="auto"/>
        <w:rPr>
          <w:sz w:val="20"/>
          <w:szCs w:val="20"/>
        </w:rPr>
      </w:pPr>
    </w:p>
    <w:p w14:paraId="09F68E2E" w14:textId="623E870A" w:rsidR="00B367BE" w:rsidRPr="003C30CC" w:rsidRDefault="00713ABB">
      <w:pPr>
        <w:pStyle w:val="Corpsdetexte"/>
        <w:spacing w:after="0" w:line="240" w:lineRule="auto"/>
        <w:rPr>
          <w:sz w:val="20"/>
          <w:szCs w:val="20"/>
        </w:rPr>
      </w:pPr>
      <w:r w:rsidRPr="003C30CC">
        <w:rPr>
          <w:sz w:val="20"/>
          <w:szCs w:val="20"/>
        </w:rPr>
        <w:t>Je vous prie de croire, Madame, Monsieur, à l’assurance de ma considération distinguée</w:t>
      </w:r>
    </w:p>
    <w:p w14:paraId="13CF85E5" w14:textId="77777777" w:rsidR="00713ABB" w:rsidRDefault="00713ABB">
      <w:pPr>
        <w:pStyle w:val="Corpsdetexte"/>
        <w:spacing w:after="0" w:line="240" w:lineRule="auto"/>
      </w:pPr>
    </w:p>
    <w:p w14:paraId="10262919" w14:textId="77777777" w:rsidR="00AF494E" w:rsidRPr="00187A12" w:rsidRDefault="00AF494E" w:rsidP="00AF494E">
      <w:pPr>
        <w:spacing w:after="0" w:line="240" w:lineRule="auto"/>
        <w:ind w:left="6237"/>
        <w:rPr>
          <w:sz w:val="20"/>
          <w:szCs w:val="20"/>
        </w:rPr>
      </w:pPr>
      <w:r w:rsidRPr="00187A12">
        <w:rPr>
          <w:sz w:val="20"/>
          <w:szCs w:val="20"/>
        </w:rPr>
        <w:t>L’Agent comptable,</w:t>
      </w:r>
    </w:p>
    <w:p w14:paraId="23036E43" w14:textId="77777777" w:rsidR="00AF494E" w:rsidRPr="009C649B" w:rsidRDefault="00AF494E" w:rsidP="00AF494E">
      <w:pPr>
        <w:spacing w:after="0" w:line="240" w:lineRule="auto"/>
        <w:ind w:left="6237"/>
        <w:rPr>
          <w:i/>
          <w:sz w:val="20"/>
          <w:szCs w:val="20"/>
          <w:highlight w:val="yellow"/>
        </w:rPr>
      </w:pPr>
      <w:r w:rsidRPr="009C649B">
        <w:rPr>
          <w:i/>
          <w:sz w:val="20"/>
          <w:szCs w:val="20"/>
          <w:highlight w:val="yellow"/>
        </w:rPr>
        <w:t>Coller une image de signature</w:t>
      </w:r>
    </w:p>
    <w:p w14:paraId="3F7EDA97" w14:textId="456F5E3D" w:rsidR="00DF3083" w:rsidRPr="008B5A86" w:rsidRDefault="00AF494E" w:rsidP="00AF494E">
      <w:pPr>
        <w:spacing w:after="0" w:line="240" w:lineRule="auto"/>
        <w:ind w:left="6237"/>
        <w:rPr>
          <w:rFonts w:eastAsia="Times New Roman" w:cs="Times New Roman"/>
          <w:bCs/>
          <w:sz w:val="20"/>
          <w:szCs w:val="20"/>
        </w:rPr>
      </w:pPr>
      <w:r w:rsidRPr="009C649B">
        <w:rPr>
          <w:sz w:val="20"/>
          <w:szCs w:val="20"/>
          <w:highlight w:val="yellow"/>
        </w:rPr>
        <w:t>Prénom NOM</w:t>
      </w:r>
      <w:r w:rsidRPr="008B5A86">
        <w:rPr>
          <w:rFonts w:eastAsia="Times New Roman" w:cs="Times New Roman"/>
          <w:bCs/>
          <w:sz w:val="20"/>
          <w:szCs w:val="20"/>
        </w:rPr>
        <w:t xml:space="preserve"> </w:t>
      </w:r>
    </w:p>
    <w:p w14:paraId="14DCB303" w14:textId="77777777" w:rsidR="00314857" w:rsidRDefault="00314857">
      <w:pPr>
        <w:spacing w:after="0" w:line="240" w:lineRule="auto"/>
        <w:rPr>
          <w:rFonts w:eastAsia="Times New Roman" w:cs="Times New Roman"/>
          <w:b/>
          <w:bCs/>
        </w:rPr>
        <w:sectPr w:rsidR="00314857" w:rsidSect="00F61E48">
          <w:footerReference w:type="default" r:id="rId8"/>
          <w:footerReference w:type="first" r:id="rId9"/>
          <w:pgSz w:w="11906" w:h="16838"/>
          <w:pgMar w:top="720" w:right="720" w:bottom="720" w:left="720" w:header="0" w:footer="124" w:gutter="0"/>
          <w:cols w:space="720"/>
          <w:formProt w:val="0"/>
          <w:titlePg/>
          <w:docGrid w:linePitch="360" w:charSpace="-2049"/>
        </w:sectPr>
      </w:pPr>
    </w:p>
    <w:p w14:paraId="5451FC86" w14:textId="77777777" w:rsidR="00DA1931" w:rsidRPr="00D0778A" w:rsidRDefault="00FD2368" w:rsidP="00211FF6">
      <w:pPr>
        <w:jc w:val="center"/>
        <w:rPr>
          <w:rFonts w:ascii="Calibri" w:eastAsia="Times New Roman" w:hAnsi="Calibri" w:cs="Times New Roman"/>
          <w:bCs/>
          <w:sz w:val="20"/>
          <w:szCs w:val="20"/>
        </w:rPr>
      </w:pPr>
      <w:r w:rsidRPr="00D0778A">
        <w:rPr>
          <w:rFonts w:eastAsia="Times New Roman" w:cs="Times New Roman"/>
          <w:bCs/>
          <w:sz w:val="20"/>
          <w:szCs w:val="20"/>
        </w:rPr>
        <w:lastRenderedPageBreak/>
        <w:t>INFORMATIONS IMPORTANTES</w:t>
      </w:r>
    </w:p>
    <w:p w14:paraId="68517220" w14:textId="77777777" w:rsidR="00DA1931" w:rsidRDefault="00DA1931" w:rsidP="00D0778A">
      <w:pPr>
        <w:pStyle w:val="Corpsdetexte"/>
        <w:jc w:val="center"/>
        <w:rPr>
          <w:rFonts w:ascii="Calibri" w:hAnsi="Calibri"/>
          <w:sz w:val="12"/>
          <w:szCs w:val="12"/>
        </w:rPr>
      </w:pPr>
    </w:p>
    <w:p w14:paraId="1794207A" w14:textId="77777777" w:rsidR="00DA1931" w:rsidRPr="00C23464" w:rsidRDefault="00FD2368" w:rsidP="00D0778A">
      <w:pPr>
        <w:spacing w:after="0" w:line="240" w:lineRule="auto"/>
        <w:jc w:val="center"/>
        <w:rPr>
          <w:rFonts w:ascii="Calibri" w:hAnsi="Calibri" w:cs="Arial"/>
          <w:bCs/>
          <w:color w:val="0000FF"/>
          <w:sz w:val="16"/>
          <w:szCs w:val="16"/>
        </w:rPr>
      </w:pPr>
      <w:r w:rsidRPr="00C23464">
        <w:rPr>
          <w:rFonts w:cs="Arial"/>
          <w:bCs/>
          <w:color w:val="0000FF"/>
          <w:sz w:val="16"/>
          <w:szCs w:val="16"/>
        </w:rPr>
        <w:t>Décret n°2012-1246 du 7 novembre 2012 relatif à la gestion budgétaire et comptable publique</w:t>
      </w:r>
    </w:p>
    <w:p w14:paraId="28AE9C8C" w14:textId="77777777" w:rsidR="00DA1931" w:rsidRPr="00C23464" w:rsidRDefault="00FD2368" w:rsidP="00D0778A">
      <w:pPr>
        <w:spacing w:after="0" w:line="240" w:lineRule="auto"/>
        <w:jc w:val="center"/>
        <w:rPr>
          <w:rFonts w:cs="Arial"/>
          <w:bCs/>
          <w:color w:val="0000FF"/>
          <w:sz w:val="16"/>
          <w:szCs w:val="16"/>
        </w:rPr>
      </w:pPr>
      <w:r w:rsidRPr="00C23464">
        <w:rPr>
          <w:rFonts w:cs="Arial"/>
          <w:bCs/>
          <w:color w:val="0000FF"/>
          <w:sz w:val="16"/>
          <w:szCs w:val="16"/>
        </w:rPr>
        <w:t>(EXTRAITS)</w:t>
      </w:r>
    </w:p>
    <w:p w14:paraId="4A7866FA" w14:textId="77777777" w:rsidR="00D0778A" w:rsidRPr="00C23464" w:rsidRDefault="00D0778A" w:rsidP="00D0778A">
      <w:pPr>
        <w:spacing w:after="0" w:line="240" w:lineRule="auto"/>
        <w:jc w:val="center"/>
        <w:rPr>
          <w:rFonts w:ascii="Calibri" w:hAnsi="Calibri" w:cs="Arial"/>
          <w:bCs/>
          <w:color w:val="0000FF"/>
          <w:sz w:val="16"/>
          <w:szCs w:val="16"/>
        </w:rPr>
      </w:pPr>
    </w:p>
    <w:p w14:paraId="37E69EF4" w14:textId="574AB3A0" w:rsidR="00DA1931" w:rsidRPr="00C23464" w:rsidRDefault="00FD2368" w:rsidP="00940208">
      <w:pPr>
        <w:spacing w:after="0" w:line="240" w:lineRule="auto"/>
        <w:rPr>
          <w:rFonts w:ascii="Calibri" w:hAnsi="Calibri"/>
          <w:sz w:val="16"/>
          <w:szCs w:val="16"/>
        </w:rPr>
      </w:pPr>
      <w:r w:rsidRPr="00C23464">
        <w:rPr>
          <w:rFonts w:cs="Arial"/>
          <w:b/>
          <w:color w:val="000000"/>
          <w:sz w:val="16"/>
          <w:szCs w:val="16"/>
        </w:rPr>
        <w:t>Article 11 alinéa 1 –</w:t>
      </w:r>
      <w:r w:rsidRPr="00C23464">
        <w:rPr>
          <w:rFonts w:cs="Arial"/>
          <w:sz w:val="16"/>
          <w:szCs w:val="16"/>
        </w:rPr>
        <w:t>Les ordonnateurs constatent les droits et les obligations, liquident les recettes et émettent les ordres de recouvrer. Ils engagent, liquident et ordonnancent les dépenses</w:t>
      </w:r>
      <w:r w:rsidRPr="00C23464">
        <w:rPr>
          <w:rFonts w:cs="Arial"/>
          <w:color w:val="000000"/>
          <w:sz w:val="16"/>
          <w:szCs w:val="16"/>
        </w:rPr>
        <w:t>.</w:t>
      </w:r>
    </w:p>
    <w:p w14:paraId="256CC89D" w14:textId="77777777" w:rsidR="00DA1931" w:rsidRPr="00C23464" w:rsidRDefault="00DA1931" w:rsidP="00211FF6">
      <w:pPr>
        <w:spacing w:after="0" w:line="240" w:lineRule="auto"/>
        <w:jc w:val="both"/>
        <w:rPr>
          <w:rFonts w:ascii="Calibri" w:hAnsi="Calibri" w:cs="Arial"/>
          <w:bCs/>
          <w:color w:val="000000"/>
          <w:sz w:val="16"/>
          <w:szCs w:val="16"/>
        </w:rPr>
      </w:pPr>
    </w:p>
    <w:p w14:paraId="47786169" w14:textId="77777777" w:rsidR="00211FF6" w:rsidRPr="00C23464" w:rsidRDefault="00211FF6" w:rsidP="00211FF6">
      <w:pPr>
        <w:spacing w:after="0" w:line="240" w:lineRule="auto"/>
        <w:jc w:val="both"/>
        <w:rPr>
          <w:rFonts w:ascii="Calibri" w:hAnsi="Calibri" w:cs="Arial"/>
          <w:bCs/>
          <w:color w:val="000000"/>
          <w:sz w:val="16"/>
          <w:szCs w:val="16"/>
        </w:rPr>
      </w:pPr>
    </w:p>
    <w:p w14:paraId="46129DEE" w14:textId="7A2BE191" w:rsidR="00DA1931" w:rsidRPr="00C23464" w:rsidRDefault="00FD2368" w:rsidP="004F7DB6">
      <w:pPr>
        <w:spacing w:after="0" w:line="240" w:lineRule="auto"/>
        <w:rPr>
          <w:rFonts w:ascii="Calibri" w:hAnsi="Calibri" w:cs="Arial"/>
          <w:sz w:val="16"/>
          <w:szCs w:val="16"/>
        </w:rPr>
      </w:pPr>
      <w:r w:rsidRPr="00C23464">
        <w:rPr>
          <w:rFonts w:cs="Arial"/>
          <w:b/>
          <w:bCs/>
          <w:color w:val="000000"/>
          <w:sz w:val="16"/>
          <w:szCs w:val="16"/>
        </w:rPr>
        <w:t xml:space="preserve">Article 28 </w:t>
      </w:r>
      <w:r w:rsidRPr="00C23464">
        <w:rPr>
          <w:rFonts w:cs="Arial"/>
          <w:b/>
          <w:color w:val="000000"/>
          <w:sz w:val="16"/>
          <w:szCs w:val="16"/>
        </w:rPr>
        <w:t>–</w:t>
      </w:r>
      <w:r w:rsidRPr="00C23464">
        <w:rPr>
          <w:rFonts w:cs="Arial"/>
          <w:sz w:val="16"/>
          <w:szCs w:val="16"/>
        </w:rPr>
        <w:t>L'ordre de recouvrer fonde l'action de recouvrement. Il a force exécutoire dans les conditions prévues par l'article L. 252 A du livre des procédures fiscales.</w:t>
      </w:r>
      <w:r w:rsidRPr="00C23464">
        <w:rPr>
          <w:rFonts w:cs="Arial"/>
          <w:sz w:val="16"/>
          <w:szCs w:val="16"/>
        </w:rPr>
        <w:br/>
        <w:t xml:space="preserve">Le comptable public muni d'un titre </w:t>
      </w:r>
      <w:r w:rsidRPr="00C23464">
        <w:rPr>
          <w:rFonts w:cstheme="minorHAnsi"/>
          <w:sz w:val="16"/>
          <w:szCs w:val="16"/>
        </w:rPr>
        <w:t>exécutoire</w:t>
      </w:r>
      <w:r w:rsidRPr="00C23464">
        <w:rPr>
          <w:rFonts w:cs="Arial"/>
          <w:sz w:val="16"/>
          <w:szCs w:val="16"/>
        </w:rPr>
        <w:t xml:space="preserve"> peut poursuivre l'exécution forcée de la créance correspondante auprès du redevable, dans les conditions propres</w:t>
      </w:r>
      <w:r w:rsidR="004F7DB6">
        <w:rPr>
          <w:rFonts w:cs="Arial"/>
          <w:sz w:val="16"/>
          <w:szCs w:val="16"/>
        </w:rPr>
        <w:t xml:space="preserve"> </w:t>
      </w:r>
      <w:r w:rsidRPr="00C23464">
        <w:rPr>
          <w:rFonts w:cs="Arial"/>
          <w:sz w:val="16"/>
          <w:szCs w:val="16"/>
        </w:rPr>
        <w:t>à chaque mesure d'exécution.</w:t>
      </w:r>
      <w:r w:rsidRPr="00C23464">
        <w:rPr>
          <w:rFonts w:cs="Arial"/>
          <w:sz w:val="16"/>
          <w:szCs w:val="16"/>
        </w:rPr>
        <w:br/>
        <w:t>Le cas échéant, il peut également poursuivre l'exécution forcée de la créance sur la base de l'un ou l'autre des titres exécutoires énumérés par l'article L. 111-3 du code des procédures civiles d'exécution.</w:t>
      </w:r>
    </w:p>
    <w:p w14:paraId="534180B6" w14:textId="77777777" w:rsidR="00DA1931" w:rsidRPr="00C23464" w:rsidRDefault="00DA1931" w:rsidP="00211FF6">
      <w:pPr>
        <w:spacing w:after="0" w:line="240" w:lineRule="auto"/>
        <w:jc w:val="both"/>
        <w:rPr>
          <w:rFonts w:ascii="Calibri" w:hAnsi="Calibri" w:cs="Arial"/>
          <w:bCs/>
          <w:color w:val="000000"/>
          <w:sz w:val="16"/>
          <w:szCs w:val="16"/>
        </w:rPr>
      </w:pPr>
    </w:p>
    <w:p w14:paraId="00780BCE" w14:textId="77777777" w:rsidR="00211FF6" w:rsidRPr="00C23464" w:rsidRDefault="00211FF6" w:rsidP="00211FF6">
      <w:pPr>
        <w:spacing w:after="0" w:line="240" w:lineRule="auto"/>
        <w:jc w:val="both"/>
        <w:rPr>
          <w:rFonts w:ascii="Calibri" w:hAnsi="Calibri" w:cs="Arial"/>
          <w:bCs/>
          <w:color w:val="000000"/>
          <w:sz w:val="16"/>
          <w:szCs w:val="16"/>
        </w:rPr>
      </w:pPr>
    </w:p>
    <w:p w14:paraId="28DBD9B4" w14:textId="75A16253" w:rsidR="00DA1931" w:rsidRPr="00C23464" w:rsidRDefault="00FD2368" w:rsidP="00940208">
      <w:pPr>
        <w:spacing w:after="0" w:line="240" w:lineRule="auto"/>
        <w:rPr>
          <w:rFonts w:ascii="Calibri" w:hAnsi="Calibri" w:cs="Arial"/>
          <w:sz w:val="16"/>
          <w:szCs w:val="16"/>
        </w:rPr>
      </w:pPr>
      <w:r w:rsidRPr="00C23464">
        <w:rPr>
          <w:rFonts w:cs="Arial"/>
          <w:b/>
          <w:color w:val="000000"/>
          <w:sz w:val="16"/>
          <w:szCs w:val="16"/>
        </w:rPr>
        <w:t>Article 113 –</w:t>
      </w:r>
      <w:r w:rsidRPr="00C23464">
        <w:rPr>
          <w:rFonts w:cs="Arial"/>
          <w:sz w:val="16"/>
          <w:szCs w:val="16"/>
        </w:rPr>
        <w:t>Le recouvrement des ordres de recouvrer relevant de la présente sous-section s'effectue comme en matière d'impôts directs.</w:t>
      </w:r>
      <w:r w:rsidRPr="00C23464">
        <w:rPr>
          <w:rFonts w:cs="Arial"/>
          <w:sz w:val="16"/>
          <w:szCs w:val="16"/>
        </w:rPr>
        <w:br/>
        <w:t>Toutefois, les dispositions du dernier alinéa de l'article 24 ne s'appliquent pas à ces recettes.</w:t>
      </w:r>
    </w:p>
    <w:p w14:paraId="564F13B3" w14:textId="77777777" w:rsidR="00211FF6" w:rsidRPr="00C23464" w:rsidRDefault="00211FF6" w:rsidP="00D0778A">
      <w:pPr>
        <w:spacing w:after="0" w:line="240" w:lineRule="auto"/>
        <w:jc w:val="center"/>
        <w:rPr>
          <w:rFonts w:cs="Arial"/>
          <w:color w:val="0000FF"/>
          <w:sz w:val="16"/>
          <w:szCs w:val="16"/>
        </w:rPr>
      </w:pPr>
    </w:p>
    <w:p w14:paraId="3CD88367" w14:textId="77777777" w:rsidR="00940208" w:rsidRPr="00C23464" w:rsidRDefault="00940208" w:rsidP="00D0778A">
      <w:pPr>
        <w:spacing w:after="0" w:line="240" w:lineRule="auto"/>
        <w:jc w:val="center"/>
        <w:rPr>
          <w:rFonts w:cs="Arial"/>
          <w:color w:val="0000FF"/>
          <w:sz w:val="16"/>
          <w:szCs w:val="16"/>
        </w:rPr>
      </w:pPr>
    </w:p>
    <w:p w14:paraId="153B840B" w14:textId="77777777" w:rsidR="00DA1931" w:rsidRPr="00C23464" w:rsidRDefault="00FD2368" w:rsidP="00D0778A">
      <w:pPr>
        <w:spacing w:after="0" w:line="240" w:lineRule="auto"/>
        <w:jc w:val="center"/>
        <w:rPr>
          <w:rFonts w:ascii="Calibri" w:hAnsi="Calibri"/>
          <w:sz w:val="16"/>
          <w:szCs w:val="16"/>
        </w:rPr>
      </w:pPr>
      <w:r w:rsidRPr="00C23464">
        <w:rPr>
          <w:rFonts w:cs="Arial"/>
          <w:color w:val="0000FF"/>
          <w:sz w:val="16"/>
          <w:szCs w:val="16"/>
        </w:rPr>
        <w:t>Code des procédures civiles d'exécution</w:t>
      </w:r>
    </w:p>
    <w:p w14:paraId="27454F92" w14:textId="77777777" w:rsidR="00DA1931" w:rsidRPr="00C23464" w:rsidRDefault="00FD2368" w:rsidP="00D0778A">
      <w:pPr>
        <w:spacing w:after="0" w:line="240" w:lineRule="auto"/>
        <w:jc w:val="center"/>
        <w:rPr>
          <w:rFonts w:cs="Arial"/>
          <w:color w:val="0000FF"/>
          <w:sz w:val="16"/>
          <w:szCs w:val="16"/>
        </w:rPr>
      </w:pPr>
      <w:r w:rsidRPr="00C23464">
        <w:rPr>
          <w:rFonts w:cs="Arial"/>
          <w:color w:val="0000FF"/>
          <w:sz w:val="16"/>
          <w:szCs w:val="16"/>
        </w:rPr>
        <w:t>(EXTRAITS)</w:t>
      </w:r>
    </w:p>
    <w:p w14:paraId="70626FA8" w14:textId="77777777" w:rsidR="00940208" w:rsidRPr="00C23464" w:rsidRDefault="00940208" w:rsidP="00D0778A">
      <w:pPr>
        <w:spacing w:after="0" w:line="240" w:lineRule="auto"/>
        <w:jc w:val="center"/>
        <w:rPr>
          <w:rFonts w:ascii="Calibri" w:hAnsi="Calibri" w:cs="Arial"/>
          <w:color w:val="0000FF"/>
          <w:sz w:val="16"/>
          <w:szCs w:val="16"/>
        </w:rPr>
      </w:pPr>
    </w:p>
    <w:p w14:paraId="290A6902" w14:textId="01FD6042" w:rsidR="00DA1931" w:rsidRPr="00C23464" w:rsidRDefault="00FD2368" w:rsidP="00211FF6">
      <w:pPr>
        <w:spacing w:after="0" w:line="240" w:lineRule="auto"/>
        <w:rPr>
          <w:rFonts w:ascii="Calibri" w:hAnsi="Calibri"/>
          <w:sz w:val="16"/>
          <w:szCs w:val="16"/>
        </w:rPr>
      </w:pPr>
      <w:r w:rsidRPr="00C23464">
        <w:rPr>
          <w:rFonts w:cs="Arial"/>
          <w:b/>
          <w:color w:val="000000"/>
          <w:sz w:val="16"/>
          <w:szCs w:val="16"/>
        </w:rPr>
        <w:t xml:space="preserve">Article L221-1 – </w:t>
      </w:r>
      <w:r w:rsidRPr="00C23464">
        <w:rPr>
          <w:rFonts w:cs="Arial"/>
          <w:sz w:val="16"/>
          <w:szCs w:val="16"/>
        </w:rPr>
        <w:t>Tout créancier muni d'un titre exécutoire constatant une créance liquide et exigible peut, après signification d'un commandement, faire procéder à la saisie et à la vente des biens meubles corporels appartenant à son débiteur, qu'ils soient ou non détenus par ce dernier.</w:t>
      </w:r>
    </w:p>
    <w:p w14:paraId="0F6B4AD2" w14:textId="77777777" w:rsidR="00DA1931" w:rsidRPr="00C23464" w:rsidRDefault="00FD2368" w:rsidP="00211FF6">
      <w:pPr>
        <w:spacing w:after="0" w:line="240" w:lineRule="auto"/>
        <w:rPr>
          <w:rFonts w:ascii="Calibri" w:hAnsi="Calibri"/>
          <w:sz w:val="16"/>
          <w:szCs w:val="16"/>
        </w:rPr>
      </w:pPr>
      <w:r w:rsidRPr="00C23464">
        <w:rPr>
          <w:sz w:val="16"/>
          <w:szCs w:val="16"/>
        </w:rPr>
        <w:t xml:space="preserve">Tout créancier remplissant les mêmes conditions peut se joindre aux opérations de saisie par voie d'opposition. </w:t>
      </w:r>
    </w:p>
    <w:p w14:paraId="0F4BCBD1" w14:textId="1019C8F2" w:rsidR="00DA1931" w:rsidRPr="00C23464" w:rsidRDefault="00FD2368" w:rsidP="00211FF6">
      <w:pPr>
        <w:spacing w:after="0" w:line="240" w:lineRule="auto"/>
        <w:rPr>
          <w:rFonts w:ascii="Calibri" w:hAnsi="Calibri"/>
          <w:sz w:val="16"/>
          <w:szCs w:val="16"/>
        </w:rPr>
      </w:pPr>
      <w:r w:rsidRPr="00C23464">
        <w:rPr>
          <w:sz w:val="16"/>
          <w:szCs w:val="16"/>
        </w:rPr>
        <w:t xml:space="preserve">Lorsque la saisie porte sur des biens qui sont détenus par un tiers et dans les locaux d'habitation de ce dernier, elle est autorisée par le juge de </w:t>
      </w:r>
      <w:r w:rsidR="008C06C7" w:rsidRPr="00C23464">
        <w:rPr>
          <w:sz w:val="16"/>
          <w:szCs w:val="16"/>
        </w:rPr>
        <w:t>l’exécution</w:t>
      </w:r>
      <w:r w:rsidRPr="00C23464">
        <w:rPr>
          <w:sz w:val="16"/>
          <w:szCs w:val="16"/>
        </w:rPr>
        <w:t>.</w:t>
      </w:r>
    </w:p>
    <w:p w14:paraId="1C3AA006" w14:textId="77777777" w:rsidR="00211FF6" w:rsidRPr="00C23464" w:rsidRDefault="00211FF6" w:rsidP="00D0778A">
      <w:pPr>
        <w:spacing w:after="0" w:line="240" w:lineRule="auto"/>
        <w:jc w:val="center"/>
        <w:rPr>
          <w:rFonts w:cstheme="minorHAnsi"/>
          <w:bCs/>
          <w:color w:val="0000FF"/>
          <w:sz w:val="16"/>
          <w:szCs w:val="16"/>
        </w:rPr>
      </w:pPr>
    </w:p>
    <w:p w14:paraId="483E9952" w14:textId="77777777" w:rsidR="00211FF6" w:rsidRPr="00C23464" w:rsidRDefault="00211FF6" w:rsidP="00D0778A">
      <w:pPr>
        <w:spacing w:after="0" w:line="240" w:lineRule="auto"/>
        <w:jc w:val="center"/>
        <w:rPr>
          <w:rFonts w:cstheme="minorHAnsi"/>
          <w:bCs/>
          <w:color w:val="0000FF"/>
          <w:sz w:val="16"/>
          <w:szCs w:val="16"/>
        </w:rPr>
      </w:pPr>
    </w:p>
    <w:p w14:paraId="69D6DB67" w14:textId="77777777" w:rsidR="00DA1931" w:rsidRPr="00C23464" w:rsidRDefault="00FD2368" w:rsidP="00D0778A">
      <w:pPr>
        <w:spacing w:after="0" w:line="240" w:lineRule="auto"/>
        <w:jc w:val="center"/>
        <w:rPr>
          <w:rFonts w:cstheme="minorHAnsi"/>
          <w:bCs/>
          <w:color w:val="0000FF"/>
          <w:sz w:val="16"/>
          <w:szCs w:val="16"/>
        </w:rPr>
      </w:pPr>
      <w:r w:rsidRPr="00C23464">
        <w:rPr>
          <w:rFonts w:cstheme="minorHAnsi"/>
          <w:bCs/>
          <w:color w:val="0000FF"/>
          <w:sz w:val="16"/>
          <w:szCs w:val="16"/>
        </w:rPr>
        <w:t>Décret n°2012-1246 du 7 novembre 2012 relatif à la gestion budgétaire et comptable publique</w:t>
      </w:r>
    </w:p>
    <w:p w14:paraId="72ABED62" w14:textId="77777777" w:rsidR="00DA1931" w:rsidRPr="00C23464" w:rsidRDefault="00FD2368" w:rsidP="00D0778A">
      <w:pPr>
        <w:spacing w:after="0" w:line="240" w:lineRule="auto"/>
        <w:jc w:val="center"/>
        <w:rPr>
          <w:rFonts w:cs="Arial"/>
          <w:bCs/>
          <w:color w:val="0000FF"/>
          <w:sz w:val="16"/>
          <w:szCs w:val="16"/>
        </w:rPr>
      </w:pPr>
      <w:r w:rsidRPr="00C23464">
        <w:rPr>
          <w:rFonts w:cs="Arial"/>
          <w:bCs/>
          <w:color w:val="0000FF"/>
          <w:sz w:val="16"/>
          <w:szCs w:val="16"/>
        </w:rPr>
        <w:t>(EXTRAITS)</w:t>
      </w:r>
    </w:p>
    <w:p w14:paraId="0B627C45" w14:textId="77777777" w:rsidR="00940208" w:rsidRPr="00C23464" w:rsidRDefault="00940208" w:rsidP="00D0778A">
      <w:pPr>
        <w:spacing w:after="0" w:line="240" w:lineRule="auto"/>
        <w:jc w:val="center"/>
        <w:rPr>
          <w:rFonts w:ascii="Calibri" w:hAnsi="Calibri" w:cs="Arial"/>
          <w:bCs/>
          <w:color w:val="0000FF"/>
          <w:sz w:val="16"/>
          <w:szCs w:val="16"/>
        </w:rPr>
      </w:pPr>
    </w:p>
    <w:p w14:paraId="090FA8A4" w14:textId="3D0E6379" w:rsidR="00DA1931" w:rsidRPr="00C23464" w:rsidRDefault="00FD2368">
      <w:pPr>
        <w:spacing w:line="240" w:lineRule="auto"/>
        <w:rPr>
          <w:rFonts w:ascii="Calibri" w:hAnsi="Calibri"/>
          <w:sz w:val="16"/>
          <w:szCs w:val="16"/>
        </w:rPr>
      </w:pPr>
      <w:r w:rsidRPr="00C23464">
        <w:rPr>
          <w:rFonts w:cs="Arial"/>
          <w:b/>
          <w:sz w:val="16"/>
          <w:szCs w:val="16"/>
        </w:rPr>
        <w:t xml:space="preserve">Article 117 </w:t>
      </w:r>
      <w:r w:rsidRPr="00C23464">
        <w:rPr>
          <w:rFonts w:cs="Arial"/>
          <w:sz w:val="16"/>
          <w:szCs w:val="16"/>
        </w:rPr>
        <w:t>– Les titres de perception émis en application de l'article L. 252 A du livre des procédures fiscales peuvent faire l'objet de la part des redevables :</w:t>
      </w:r>
      <w:r w:rsidRPr="00C23464">
        <w:rPr>
          <w:rFonts w:cs="Arial"/>
          <w:sz w:val="16"/>
          <w:szCs w:val="16"/>
        </w:rPr>
        <w:br/>
        <w:t>1° Soit d'une opposition à l'exécution en cas de contestation de l'existence de la créance, de son montant ou de son exigibilité ;</w:t>
      </w:r>
      <w:r w:rsidRPr="00C23464">
        <w:rPr>
          <w:rFonts w:cs="Arial"/>
          <w:sz w:val="16"/>
          <w:szCs w:val="16"/>
        </w:rPr>
        <w:br/>
        <w:t>2° Soit d'une opposition à poursuites en cas de contestation de la régularité de la forme d'un acte de poursuite.</w:t>
      </w:r>
      <w:r w:rsidRPr="00C23464">
        <w:rPr>
          <w:rFonts w:cs="Arial"/>
          <w:sz w:val="16"/>
          <w:szCs w:val="16"/>
        </w:rPr>
        <w:br/>
        <w:t>L'opposition à l'exécution et l'opposition à poursuites ont pour effet de suspendre le recouvrement de la créance.</w:t>
      </w:r>
    </w:p>
    <w:p w14:paraId="38C555B9" w14:textId="77777777" w:rsidR="00DA1931" w:rsidRPr="00C23464" w:rsidRDefault="00DA1931">
      <w:pPr>
        <w:spacing w:line="240" w:lineRule="auto"/>
        <w:rPr>
          <w:rFonts w:ascii="Calibri" w:hAnsi="Calibri"/>
          <w:sz w:val="16"/>
          <w:szCs w:val="16"/>
        </w:rPr>
      </w:pPr>
    </w:p>
    <w:p w14:paraId="05767240" w14:textId="77777777" w:rsidR="00DA1931" w:rsidRPr="00C23464" w:rsidRDefault="00FD2368">
      <w:pPr>
        <w:spacing w:line="240" w:lineRule="auto"/>
        <w:jc w:val="both"/>
        <w:rPr>
          <w:rFonts w:ascii="Calibri" w:hAnsi="Calibri"/>
          <w:sz w:val="16"/>
          <w:szCs w:val="16"/>
        </w:rPr>
      </w:pPr>
      <w:r w:rsidRPr="00C23464">
        <w:rPr>
          <w:rFonts w:cs="Arial"/>
          <w:b/>
          <w:sz w:val="16"/>
          <w:szCs w:val="16"/>
        </w:rPr>
        <w:t xml:space="preserve">Article 118 </w:t>
      </w:r>
      <w:r w:rsidRPr="00C23464">
        <w:rPr>
          <w:rFonts w:cs="Arial"/>
          <w:sz w:val="16"/>
          <w:szCs w:val="16"/>
        </w:rPr>
        <w:t>– Avant de saisir la juridiction compétente, le redevable doit adresser une réclamation appuyée de toutes justifications utiles au comptable chargé du recouvrement de l'ordre de recouvrer.</w:t>
      </w:r>
    </w:p>
    <w:p w14:paraId="2C09C523" w14:textId="77777777" w:rsidR="00DA1931" w:rsidRPr="00C23464" w:rsidRDefault="00FD2368">
      <w:pPr>
        <w:spacing w:line="240" w:lineRule="auto"/>
        <w:rPr>
          <w:rFonts w:ascii="Calibri" w:hAnsi="Calibri" w:cs="Arial"/>
          <w:sz w:val="16"/>
          <w:szCs w:val="16"/>
        </w:rPr>
      </w:pPr>
      <w:r w:rsidRPr="00C23464">
        <w:rPr>
          <w:rFonts w:cs="Arial"/>
          <w:sz w:val="16"/>
          <w:szCs w:val="16"/>
        </w:rPr>
        <w:t>La réclamation doit être déposée, sous peine de nullité :</w:t>
      </w:r>
      <w:r w:rsidRPr="00C23464">
        <w:rPr>
          <w:rFonts w:cs="Arial"/>
          <w:sz w:val="16"/>
          <w:szCs w:val="16"/>
        </w:rPr>
        <w:br/>
        <w:t>1° En cas d'opposition à l'exécution d'un titre de perception, dans les deux mois qui suivent la notification de ce titre ou du premier acte de poursuite qui procède du titre en cause ;</w:t>
      </w:r>
      <w:r w:rsidRPr="00C23464">
        <w:rPr>
          <w:rFonts w:cs="Arial"/>
          <w:sz w:val="16"/>
          <w:szCs w:val="16"/>
        </w:rPr>
        <w:br/>
        <w:t>2° En cas d'opposition à poursuites, dans les deux mois qui suivent la notification de l'acte de poursuite.</w:t>
      </w:r>
    </w:p>
    <w:p w14:paraId="0DDC98EC" w14:textId="77777777" w:rsidR="00DA1931" w:rsidRPr="00C23464" w:rsidRDefault="00FD2368">
      <w:pPr>
        <w:spacing w:line="240" w:lineRule="auto"/>
        <w:jc w:val="both"/>
        <w:rPr>
          <w:rFonts w:ascii="Calibri" w:hAnsi="Calibri" w:cs="Arial"/>
          <w:sz w:val="16"/>
          <w:szCs w:val="16"/>
        </w:rPr>
      </w:pPr>
      <w:r w:rsidRPr="00C23464">
        <w:rPr>
          <w:rFonts w:cs="Arial"/>
          <w:sz w:val="16"/>
          <w:szCs w:val="16"/>
        </w:rPr>
        <w:t>L'autorité compétente délivre un reçu de la réclamation, précisant la date de réception de cette réclamation. Elle statue dans un délai de six mois dans le cas prévu au 1° et dans un délai de deux mois dans le cas prévu au 2°. A défaut d'une décision notifiée dans ces délais, la réclamation est considérée comme rejetée.</w:t>
      </w:r>
    </w:p>
    <w:p w14:paraId="62E35AF7" w14:textId="77777777" w:rsidR="00DA1931" w:rsidRPr="00C23464" w:rsidRDefault="00DA1931">
      <w:pPr>
        <w:spacing w:line="240" w:lineRule="auto"/>
        <w:rPr>
          <w:rFonts w:ascii="Calibri" w:hAnsi="Calibri"/>
          <w:sz w:val="16"/>
          <w:szCs w:val="16"/>
        </w:rPr>
      </w:pPr>
    </w:p>
    <w:p w14:paraId="4725AFA4" w14:textId="77777777" w:rsidR="00DA1931" w:rsidRPr="00C23464" w:rsidRDefault="00FD2368" w:rsidP="00940208">
      <w:pPr>
        <w:spacing w:after="0" w:line="240" w:lineRule="auto"/>
        <w:jc w:val="both"/>
        <w:rPr>
          <w:rFonts w:ascii="Calibri" w:hAnsi="Calibri"/>
          <w:sz w:val="16"/>
          <w:szCs w:val="16"/>
        </w:rPr>
      </w:pPr>
      <w:r w:rsidRPr="00C23464">
        <w:rPr>
          <w:rFonts w:eastAsia="Times New Roman" w:cs="Arial"/>
          <w:b/>
          <w:sz w:val="16"/>
          <w:szCs w:val="16"/>
        </w:rPr>
        <w:t xml:space="preserve">Article 119 </w:t>
      </w:r>
      <w:r w:rsidRPr="00C23464">
        <w:rPr>
          <w:rFonts w:eastAsia="Times New Roman" w:cs="Arial"/>
          <w:sz w:val="16"/>
          <w:szCs w:val="16"/>
        </w:rPr>
        <w:t>– Le débiteur peut saisir la juridiction compétente dans un délai de deux mois à compter de la date de notification de la décision prise sur sa réclamation ou, à défaut de cette notification, dans un délai de deux mois à compter de la date d'expiration des délais prévus à l'article 118.</w:t>
      </w:r>
    </w:p>
    <w:p w14:paraId="2ED9C310" w14:textId="77777777" w:rsidR="00940208" w:rsidRPr="00C23464" w:rsidRDefault="00940208" w:rsidP="00940208">
      <w:pPr>
        <w:spacing w:after="0" w:line="240" w:lineRule="auto"/>
        <w:jc w:val="center"/>
        <w:rPr>
          <w:rFonts w:cs="Arial"/>
          <w:color w:val="0000FF"/>
          <w:sz w:val="16"/>
          <w:szCs w:val="16"/>
        </w:rPr>
      </w:pPr>
    </w:p>
    <w:p w14:paraId="731D0F15" w14:textId="77777777" w:rsidR="00940208" w:rsidRPr="00C23464" w:rsidRDefault="00940208" w:rsidP="00940208">
      <w:pPr>
        <w:spacing w:after="0" w:line="240" w:lineRule="auto"/>
        <w:jc w:val="center"/>
        <w:rPr>
          <w:rFonts w:cs="Arial"/>
          <w:color w:val="0000FF"/>
          <w:sz w:val="16"/>
          <w:szCs w:val="16"/>
        </w:rPr>
      </w:pPr>
    </w:p>
    <w:p w14:paraId="3609FE7E" w14:textId="77777777" w:rsidR="00D0778A" w:rsidRPr="00C23464" w:rsidRDefault="00D0778A" w:rsidP="00D0778A">
      <w:pPr>
        <w:spacing w:after="0" w:line="240" w:lineRule="auto"/>
        <w:jc w:val="center"/>
        <w:rPr>
          <w:rFonts w:cs="Arial"/>
          <w:color w:val="0000FF"/>
          <w:sz w:val="16"/>
          <w:szCs w:val="16"/>
        </w:rPr>
      </w:pPr>
      <w:r w:rsidRPr="00C23464">
        <w:rPr>
          <w:rFonts w:cs="Arial"/>
          <w:color w:val="0000FF"/>
          <w:sz w:val="16"/>
          <w:szCs w:val="16"/>
        </w:rPr>
        <w:t>Livre des procédures fiscales</w:t>
      </w:r>
      <w:r w:rsidR="00FD2368" w:rsidRPr="00C23464">
        <w:rPr>
          <w:rFonts w:cs="Arial"/>
          <w:color w:val="0000FF"/>
          <w:sz w:val="16"/>
          <w:szCs w:val="16"/>
        </w:rPr>
        <w:t xml:space="preserve"> (LPF)</w:t>
      </w:r>
    </w:p>
    <w:p w14:paraId="42F819B6" w14:textId="3874ED28" w:rsidR="00DA1931" w:rsidRPr="00C23464" w:rsidRDefault="00FD2368" w:rsidP="00D0778A">
      <w:pPr>
        <w:spacing w:after="0" w:line="240" w:lineRule="auto"/>
        <w:jc w:val="center"/>
        <w:rPr>
          <w:rFonts w:cs="Arial"/>
          <w:color w:val="0000FF"/>
          <w:sz w:val="16"/>
          <w:szCs w:val="16"/>
        </w:rPr>
      </w:pPr>
      <w:r w:rsidRPr="00C23464">
        <w:rPr>
          <w:rFonts w:cs="Arial"/>
          <w:color w:val="0000FF"/>
          <w:sz w:val="16"/>
          <w:szCs w:val="16"/>
        </w:rPr>
        <w:t>(EXTRAITS)</w:t>
      </w:r>
    </w:p>
    <w:p w14:paraId="5935DA1D" w14:textId="77777777" w:rsidR="00940208" w:rsidRPr="00C23464" w:rsidRDefault="00940208" w:rsidP="00D0778A">
      <w:pPr>
        <w:spacing w:after="0" w:line="240" w:lineRule="auto"/>
        <w:jc w:val="center"/>
        <w:rPr>
          <w:rFonts w:ascii="Calibri" w:hAnsi="Calibri" w:cs="Arial"/>
          <w:color w:val="0000FF"/>
          <w:sz w:val="16"/>
          <w:szCs w:val="16"/>
        </w:rPr>
      </w:pPr>
    </w:p>
    <w:p w14:paraId="42FF303C" w14:textId="5C460D66" w:rsidR="00DA1931" w:rsidRPr="00C23464" w:rsidRDefault="00FD2368">
      <w:pPr>
        <w:spacing w:line="240" w:lineRule="auto"/>
        <w:jc w:val="both"/>
        <w:rPr>
          <w:rFonts w:ascii="Calibri" w:hAnsi="Calibri"/>
          <w:sz w:val="16"/>
          <w:szCs w:val="16"/>
        </w:rPr>
      </w:pPr>
      <w:r w:rsidRPr="00C23464">
        <w:rPr>
          <w:rFonts w:cs="Arial"/>
          <w:b/>
          <w:color w:val="000000"/>
          <w:sz w:val="16"/>
          <w:szCs w:val="16"/>
        </w:rPr>
        <w:t xml:space="preserve">Article L.258 A – </w:t>
      </w:r>
      <w:r w:rsidRPr="00C23464">
        <w:rPr>
          <w:rFonts w:cs="Arial"/>
          <w:color w:val="000000"/>
          <w:sz w:val="16"/>
          <w:szCs w:val="16"/>
        </w:rPr>
        <w:t>1. Sous réserve des dispositions de l’article L. 260, les poursuites prévues au 2 des articles L 257-0 A et L. 257-0 B sont effectuées dans les formes prévues par le code de procédure civile pour le recouvrement des créances.</w:t>
      </w:r>
    </w:p>
    <w:p w14:paraId="52EA54D3" w14:textId="77777777" w:rsidR="00DA1931" w:rsidRPr="00C23464" w:rsidRDefault="00FD2368">
      <w:pPr>
        <w:spacing w:line="240" w:lineRule="auto"/>
        <w:jc w:val="both"/>
        <w:rPr>
          <w:rFonts w:ascii="Calibri" w:hAnsi="Calibri" w:cs="Arial"/>
          <w:color w:val="000000"/>
          <w:sz w:val="16"/>
          <w:szCs w:val="16"/>
        </w:rPr>
      </w:pPr>
      <w:r w:rsidRPr="00C23464">
        <w:rPr>
          <w:rFonts w:cs="Arial"/>
          <w:color w:val="000000"/>
          <w:sz w:val="16"/>
          <w:szCs w:val="16"/>
        </w:rPr>
        <w:t>Elles sont opérées par huissier de justice ou par tout agent de l’administration habilité à exercer des poursuites au nom du comptable.</w:t>
      </w:r>
    </w:p>
    <w:p w14:paraId="58AFEF9C" w14:textId="533002B0" w:rsidR="00DA1931" w:rsidRPr="00C23464" w:rsidRDefault="00FD2368" w:rsidP="00314857">
      <w:pPr>
        <w:spacing w:line="240" w:lineRule="auto"/>
        <w:jc w:val="both"/>
        <w:rPr>
          <w:rFonts w:ascii="Calibri" w:hAnsi="Calibri" w:cs="Arial"/>
          <w:color w:val="000000"/>
          <w:sz w:val="16"/>
          <w:szCs w:val="16"/>
        </w:rPr>
      </w:pPr>
      <w:r w:rsidRPr="00C23464">
        <w:rPr>
          <w:rFonts w:cs="Arial"/>
          <w:color w:val="000000"/>
          <w:sz w:val="16"/>
          <w:szCs w:val="16"/>
        </w:rPr>
        <w:t>2. Lorsqu’une saisie vente est diligentée, la notification de la mise en demeure de payer tient lieu du commandement prescrit par le code de procédure civile. La saisie peut être pratiquée sans autre formalité à l’expiration du délai fixé au 2 de l’article L. 257-0 A et à la seconde phrase du 2 de l’article L. 257-0 B.</w:t>
      </w:r>
    </w:p>
    <w:sectPr w:rsidR="00DA1931" w:rsidRPr="00C23464" w:rsidSect="00314857">
      <w:type w:val="evenPage"/>
      <w:pgSz w:w="11906" w:h="16838"/>
      <w:pgMar w:top="720" w:right="720" w:bottom="720" w:left="720"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2041F" w14:textId="77777777" w:rsidR="00854715" w:rsidRDefault="00854715" w:rsidP="00314857">
      <w:pPr>
        <w:spacing w:after="0" w:line="240" w:lineRule="auto"/>
      </w:pPr>
      <w:r>
        <w:separator/>
      </w:r>
    </w:p>
  </w:endnote>
  <w:endnote w:type="continuationSeparator" w:id="0">
    <w:p w14:paraId="4C63DBCE" w14:textId="77777777" w:rsidR="00854715" w:rsidRDefault="00854715" w:rsidP="00314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ADBC7" w14:textId="49153198" w:rsidR="00314857" w:rsidRDefault="00314857" w:rsidP="00314857">
    <w:pPr>
      <w:pStyle w:val="Pieddepage"/>
    </w:pPr>
  </w:p>
  <w:p w14:paraId="6A2B52F9" w14:textId="77777777" w:rsidR="00314857" w:rsidRDefault="00314857" w:rsidP="00314857">
    <w:pPr>
      <w:pStyle w:val="Pieddepage"/>
    </w:pPr>
  </w:p>
  <w:p w14:paraId="6F773A6A" w14:textId="77777777" w:rsidR="00314857" w:rsidRDefault="0031485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0B262" w14:textId="77777777" w:rsidR="00713ABB" w:rsidRDefault="00713ABB" w:rsidP="00713ABB">
    <w:pPr>
      <w:shd w:val="clear" w:color="auto" w:fill="FFFFFF"/>
      <w:spacing w:after="0" w:line="240" w:lineRule="auto"/>
      <w:rPr>
        <w:rFonts w:ascii="Segoe UI" w:eastAsia="Times New Roman" w:hAnsi="Segoe UI" w:cs="Segoe UI"/>
        <w:b/>
        <w:bCs/>
        <w:color w:val="000000"/>
        <w:sz w:val="14"/>
        <w:szCs w:val="14"/>
      </w:rPr>
    </w:pPr>
    <w:r>
      <w:rPr>
        <w:rFonts w:ascii="Segoe UI" w:eastAsia="Times New Roman" w:hAnsi="Segoe UI" w:cs="Segoe UI"/>
        <w:b/>
        <w:bCs/>
        <w:color w:val="000000"/>
        <w:sz w:val="14"/>
        <w:szCs w:val="14"/>
      </w:rPr>
      <w:t>MODALITES DE REGLEMENT :</w:t>
    </w:r>
  </w:p>
  <w:p w14:paraId="6D880A61" w14:textId="77777777" w:rsidR="00713ABB" w:rsidRPr="007B7754" w:rsidRDefault="00713ABB" w:rsidP="00713ABB">
    <w:pPr>
      <w:shd w:val="clear" w:color="auto" w:fill="FFFFFF"/>
      <w:spacing w:after="0" w:line="240" w:lineRule="auto"/>
      <w:rPr>
        <w:sz w:val="16"/>
        <w:szCs w:val="16"/>
      </w:rPr>
    </w:pPr>
  </w:p>
  <w:p w14:paraId="17030E99" w14:textId="045201F2" w:rsidR="00713ABB" w:rsidRPr="00D0778A" w:rsidRDefault="00713ABB" w:rsidP="00713ABB">
    <w:pPr>
      <w:shd w:val="clear" w:color="auto" w:fill="FFFFFF"/>
      <w:spacing w:after="0" w:line="240" w:lineRule="auto"/>
    </w:pPr>
    <w:r>
      <w:rPr>
        <w:rFonts w:ascii="Segoe UI" w:eastAsia="Times New Roman" w:hAnsi="Segoe UI" w:cs="Segoe UI"/>
        <w:color w:val="000000"/>
        <w:sz w:val="14"/>
        <w:szCs w:val="14"/>
      </w:rPr>
      <w:t xml:space="preserve">- </w:t>
    </w:r>
    <w:r w:rsidRPr="00D0778A">
      <w:rPr>
        <w:rFonts w:ascii="Segoe UI" w:eastAsia="Times New Roman" w:hAnsi="Segoe UI" w:cs="Segoe UI"/>
        <w:b/>
        <w:color w:val="000000"/>
        <w:sz w:val="14"/>
        <w:szCs w:val="14"/>
      </w:rPr>
      <w:t>par chèque</w:t>
    </w:r>
    <w:r>
      <w:rPr>
        <w:rFonts w:ascii="Segoe UI" w:eastAsia="Times New Roman" w:hAnsi="Segoe UI" w:cs="Segoe UI"/>
        <w:color w:val="000000"/>
        <w:sz w:val="14"/>
        <w:szCs w:val="14"/>
      </w:rPr>
      <w:t xml:space="preserve"> bancaire </w:t>
    </w:r>
    <w:r w:rsidR="00810154">
      <w:rPr>
        <w:rFonts w:ascii="Segoe UI" w:eastAsia="Times New Roman" w:hAnsi="Segoe UI" w:cs="Segoe UI"/>
        <w:color w:val="000000"/>
        <w:sz w:val="14"/>
        <w:szCs w:val="14"/>
      </w:rPr>
      <w:t>ou postal à l'ordre de l'Agent c</w:t>
    </w:r>
    <w:r>
      <w:rPr>
        <w:rFonts w:ascii="Segoe UI" w:eastAsia="Times New Roman" w:hAnsi="Segoe UI" w:cs="Segoe UI"/>
        <w:color w:val="000000"/>
        <w:sz w:val="14"/>
        <w:szCs w:val="14"/>
      </w:rPr>
      <w:t>omptable </w:t>
    </w:r>
    <w:r w:rsidRPr="00D0778A">
      <w:rPr>
        <w:rFonts w:ascii="Segoe UI" w:eastAsia="Times New Roman" w:hAnsi="Segoe UI" w:cs="Segoe UI"/>
        <w:color w:val="000000"/>
        <w:sz w:val="14"/>
        <w:szCs w:val="14"/>
      </w:rPr>
      <w:t xml:space="preserve">: </w:t>
    </w:r>
    <w:r w:rsidRPr="00D0778A">
      <w:rPr>
        <w:rFonts w:ascii="Segoe UI" w:eastAsia="Times New Roman" w:hAnsi="Segoe UI" w:cs="Segoe UI"/>
        <w:b/>
        <w:color w:val="000000"/>
        <w:sz w:val="14"/>
        <w:szCs w:val="14"/>
      </w:rPr>
      <w:t>joignez le talon à votre chèque</w:t>
    </w:r>
    <w:r w:rsidRPr="00D0778A">
      <w:rPr>
        <w:rFonts w:ascii="Segoe UI" w:eastAsia="Times New Roman" w:hAnsi="Segoe UI" w:cs="Segoe UI"/>
        <w:color w:val="000000"/>
        <w:sz w:val="14"/>
        <w:szCs w:val="14"/>
      </w:rPr>
      <w:t xml:space="preserve"> et adressez-le au </w:t>
    </w:r>
    <w:r w:rsidR="00AF494E" w:rsidRPr="009C649B">
      <w:rPr>
        <w:rFonts w:ascii="Segoe UI" w:eastAsia="Times New Roman" w:hAnsi="Segoe UI" w:cs="Segoe UI"/>
        <w:color w:val="000000"/>
        <w:sz w:val="14"/>
        <w:szCs w:val="14"/>
        <w:highlight w:val="yellow"/>
      </w:rPr>
      <w:t>l’agence comptable de …</w:t>
    </w:r>
    <w:r w:rsidR="00AF494E" w:rsidRPr="00840219">
      <w:rPr>
        <w:rFonts w:ascii="Segoe UI" w:eastAsia="Times New Roman" w:hAnsi="Segoe UI" w:cs="Segoe UI"/>
        <w:color w:val="000000"/>
        <w:sz w:val="14"/>
        <w:szCs w:val="14"/>
      </w:rPr>
      <w:t xml:space="preserve"> (adresse ci-dessous)</w:t>
    </w:r>
    <w:r w:rsidRPr="00D0778A">
      <w:rPr>
        <w:rFonts w:ascii="Segoe UI" w:eastAsia="Times New Roman" w:hAnsi="Segoe UI" w:cs="Segoe UI"/>
        <w:color w:val="000000"/>
        <w:sz w:val="14"/>
        <w:szCs w:val="14"/>
      </w:rPr>
      <w:t> ;</w:t>
    </w:r>
  </w:p>
  <w:p w14:paraId="6B53B1A9" w14:textId="0A859D22" w:rsidR="00713ABB" w:rsidRDefault="00713ABB" w:rsidP="00713ABB">
    <w:pPr>
      <w:shd w:val="clear" w:color="auto" w:fill="FFFFFF"/>
      <w:spacing w:after="0" w:line="240" w:lineRule="auto"/>
      <w:rPr>
        <w:rFonts w:ascii="Segoe UI" w:eastAsia="Times New Roman" w:hAnsi="Segoe UI" w:cs="Segoe UI"/>
        <w:color w:val="000000"/>
        <w:sz w:val="14"/>
        <w:szCs w:val="14"/>
        <w:u w:val="single"/>
      </w:rPr>
    </w:pPr>
    <w:r w:rsidRPr="00D0778A">
      <w:rPr>
        <w:rFonts w:ascii="Segoe UI" w:eastAsia="Times New Roman" w:hAnsi="Segoe UI" w:cs="Segoe UI"/>
        <w:b/>
        <w:color w:val="000000"/>
        <w:sz w:val="14"/>
        <w:szCs w:val="14"/>
      </w:rPr>
      <w:t>- par virement</w:t>
    </w:r>
    <w:r>
      <w:rPr>
        <w:rFonts w:ascii="Segoe UI" w:eastAsia="Times New Roman" w:hAnsi="Segoe UI" w:cs="Segoe UI"/>
        <w:color w:val="000000"/>
        <w:sz w:val="14"/>
        <w:szCs w:val="14"/>
      </w:rPr>
      <w:t xml:space="preserve"> sur le compte de l'Agent comptable : </w:t>
    </w:r>
    <w:r w:rsidRPr="00D0778A">
      <w:rPr>
        <w:rFonts w:ascii="Segoe UI" w:eastAsia="Times New Roman" w:hAnsi="Segoe UI" w:cs="Segoe UI"/>
        <w:b/>
        <w:color w:val="000000"/>
        <w:sz w:val="14"/>
        <w:szCs w:val="14"/>
        <w:u w:val="single"/>
      </w:rPr>
      <w:t>en indiquant les références (</w:t>
    </w:r>
    <w:r w:rsidR="00AF494E">
      <w:rPr>
        <w:rFonts w:ascii="Segoe UI" w:eastAsia="Times New Roman" w:hAnsi="Segoe UI" w:cs="Segoe UI"/>
        <w:b/>
        <w:color w:val="000000"/>
        <w:sz w:val="14"/>
        <w:szCs w:val="14"/>
        <w:u w:val="single"/>
      </w:rPr>
      <w:t>Ets</w:t>
    </w:r>
    <w:r w:rsidRPr="00D0778A">
      <w:rPr>
        <w:rFonts w:ascii="Segoe UI" w:eastAsia="Times New Roman" w:hAnsi="Segoe UI" w:cs="Segoe UI"/>
        <w:b/>
        <w:color w:val="000000"/>
        <w:sz w:val="14"/>
        <w:szCs w:val="14"/>
        <w:u w:val="single"/>
      </w:rPr>
      <w:t xml:space="preserve"> + n° du titre).</w:t>
    </w:r>
  </w:p>
  <w:p w14:paraId="04D39570" w14:textId="77777777" w:rsidR="00713ABB" w:rsidRPr="00652760" w:rsidRDefault="00713ABB" w:rsidP="00713ABB">
    <w:pPr>
      <w:shd w:val="clear" w:color="auto" w:fill="FFFFFF"/>
      <w:tabs>
        <w:tab w:val="left" w:pos="1500"/>
      </w:tabs>
      <w:spacing w:after="0" w:line="240" w:lineRule="auto"/>
      <w:rPr>
        <w:rFonts w:ascii="Segoe UI" w:eastAsia="Times New Roman" w:hAnsi="Segoe UI" w:cs="Segoe UI"/>
        <w:color w:val="000000"/>
        <w:sz w:val="14"/>
        <w:szCs w:val="14"/>
        <w:u w:val="single"/>
      </w:rPr>
    </w:pPr>
  </w:p>
  <w:p w14:paraId="441892AC" w14:textId="43166B3D" w:rsidR="00713ABB" w:rsidRDefault="00713ABB" w:rsidP="00713ABB">
    <w:pPr>
      <w:pBdr>
        <w:bottom w:val="single" w:sz="6" w:space="1" w:color="auto"/>
      </w:pBdr>
      <w:shd w:val="clear" w:color="auto" w:fill="FFFFFF"/>
      <w:spacing w:after="0" w:line="240" w:lineRule="auto"/>
      <w:rPr>
        <w:rFonts w:ascii="Calibri" w:eastAsia="Times New Roman" w:hAnsi="Calibri" w:cs="Segoe UI"/>
        <w:b/>
        <w:bCs/>
        <w:color w:val="000000"/>
      </w:rPr>
    </w:pPr>
    <w:r>
      <w:rPr>
        <w:rFonts w:ascii="Calibri" w:eastAsia="Times New Roman" w:hAnsi="Calibri" w:cs="Segoe UI"/>
        <w:b/>
        <w:bCs/>
        <w:color w:val="000000"/>
      </w:rPr>
      <w:t>Pour toutes réclamations concernant la facture, veuillez contacter l</w:t>
    </w:r>
    <w:r w:rsidR="001367C9">
      <w:rPr>
        <w:rFonts w:ascii="Calibri" w:eastAsia="Times New Roman" w:hAnsi="Calibri" w:cs="Segoe UI"/>
        <w:b/>
        <w:bCs/>
        <w:color w:val="000000"/>
      </w:rPr>
      <w:t xml:space="preserve">’établissement </w:t>
    </w:r>
    <w:r>
      <w:rPr>
        <w:rFonts w:ascii="Calibri" w:eastAsia="Times New Roman" w:hAnsi="Calibri" w:cs="Segoe UI"/>
        <w:b/>
        <w:bCs/>
        <w:color w:val="000000"/>
      </w:rPr>
      <w:t>émetteur figurant ci-dess</w:t>
    </w:r>
    <w:r w:rsidR="00D0778A">
      <w:rPr>
        <w:rFonts w:ascii="Calibri" w:eastAsia="Times New Roman" w:hAnsi="Calibri" w:cs="Segoe UI"/>
        <w:b/>
        <w:bCs/>
        <w:color w:val="000000"/>
      </w:rPr>
      <w:t>o</w:t>
    </w:r>
    <w:r>
      <w:rPr>
        <w:rFonts w:ascii="Calibri" w:eastAsia="Times New Roman" w:hAnsi="Calibri" w:cs="Segoe UI"/>
        <w:b/>
        <w:bCs/>
        <w:color w:val="000000"/>
      </w:rPr>
      <w:t>us</w:t>
    </w:r>
  </w:p>
  <w:p w14:paraId="4E72BE1C" w14:textId="77777777" w:rsidR="00BE7830" w:rsidRDefault="00BE7830" w:rsidP="00713ABB">
    <w:pPr>
      <w:shd w:val="clear" w:color="auto" w:fill="FFFFFF"/>
      <w:spacing w:after="0" w:line="240" w:lineRule="auto"/>
      <w:rPr>
        <w:sz w:val="12"/>
        <w:szCs w:val="12"/>
      </w:rPr>
    </w:pPr>
  </w:p>
  <w:p w14:paraId="3D1C5EBB" w14:textId="73C7AE33" w:rsidR="0046477C" w:rsidRDefault="0046477C" w:rsidP="00713ABB">
    <w:pPr>
      <w:shd w:val="clear" w:color="auto" w:fill="FFFFFF"/>
      <w:spacing w:after="0" w:line="240" w:lineRule="auto"/>
      <w:rPr>
        <w:sz w:val="12"/>
        <w:szCs w:val="12"/>
      </w:rPr>
    </w:pPr>
    <w:r>
      <w:rPr>
        <w:sz w:val="12"/>
        <w:szCs w:val="12"/>
      </w:rPr>
      <w:t>Talon à joindre à votre règlement S.V.P.</w:t>
    </w:r>
  </w:p>
  <w:tbl>
    <w:tblPr>
      <w:tblStyle w:val="Grilledutableau"/>
      <w:tblW w:w="0" w:type="auto"/>
      <w:shd w:val="clear" w:color="auto" w:fill="BFBFBF" w:themeFill="background1" w:themeFillShade="BF"/>
      <w:tblLayout w:type="fixed"/>
      <w:tblLook w:val="04A0" w:firstRow="1" w:lastRow="0" w:firstColumn="1" w:lastColumn="0" w:noHBand="0" w:noVBand="1"/>
    </w:tblPr>
    <w:tblGrid>
      <w:gridCol w:w="2802"/>
      <w:gridCol w:w="4389"/>
      <w:gridCol w:w="3404"/>
    </w:tblGrid>
    <w:tr w:rsidR="0046477C" w14:paraId="01C9DD29" w14:textId="77777777" w:rsidTr="00BE7830">
      <w:trPr>
        <w:trHeight w:val="36"/>
      </w:trPr>
      <w:tc>
        <w:tcPr>
          <w:tcW w:w="10595" w:type="dxa"/>
          <w:gridSpan w:val="3"/>
          <w:shd w:val="clear" w:color="auto" w:fill="BFBFBF" w:themeFill="background1" w:themeFillShade="BF"/>
          <w:hideMark/>
        </w:tcPr>
        <w:p w14:paraId="0B66CCC2" w14:textId="77777777" w:rsidR="0046477C" w:rsidRDefault="0046477C" w:rsidP="00BE7830">
          <w:pPr>
            <w:jc w:val="center"/>
            <w:rPr>
              <w:b/>
              <w:sz w:val="12"/>
              <w:szCs w:val="12"/>
            </w:rPr>
          </w:pPr>
          <w:r>
            <w:rPr>
              <w:b/>
              <w:sz w:val="12"/>
              <w:szCs w:val="12"/>
            </w:rPr>
            <w:t>PAIEMENT</w:t>
          </w:r>
        </w:p>
      </w:tc>
    </w:tr>
    <w:tr w:rsidR="0046477C" w14:paraId="710BD6E5" w14:textId="77777777" w:rsidTr="00BE7830">
      <w:trPr>
        <w:trHeight w:val="148"/>
      </w:trPr>
      <w:tc>
        <w:tcPr>
          <w:tcW w:w="2802" w:type="dxa"/>
          <w:shd w:val="clear" w:color="auto" w:fill="FFFFFF" w:themeFill="background1"/>
          <w:hideMark/>
        </w:tcPr>
        <w:p w14:paraId="4F05558F" w14:textId="77777777" w:rsidR="00AF494E" w:rsidRPr="00840219" w:rsidRDefault="00AF494E" w:rsidP="00AF494E">
          <w:pPr>
            <w:spacing w:after="0"/>
            <w:rPr>
              <w:b/>
              <w:sz w:val="12"/>
              <w:szCs w:val="12"/>
              <w:u w:val="single"/>
            </w:rPr>
          </w:pPr>
          <w:r w:rsidRPr="00840219">
            <w:rPr>
              <w:b/>
              <w:sz w:val="12"/>
              <w:szCs w:val="12"/>
              <w:u w:val="single"/>
            </w:rPr>
            <w:t xml:space="preserve">Etablissement émetteur : </w:t>
          </w:r>
          <w:r w:rsidRPr="00CC0A9C">
            <w:rPr>
              <w:sz w:val="12"/>
              <w:szCs w:val="12"/>
              <w:highlight w:val="yellow"/>
              <w:u w:val="single"/>
            </w:rPr>
            <w:t>XXXX</w:t>
          </w:r>
        </w:p>
        <w:p w14:paraId="1AB03AC6" w14:textId="77777777" w:rsidR="00AF494E" w:rsidRDefault="00AF494E" w:rsidP="00AF494E">
          <w:pPr>
            <w:spacing w:after="0"/>
            <w:rPr>
              <w:sz w:val="12"/>
              <w:szCs w:val="12"/>
            </w:rPr>
          </w:pPr>
          <w:r>
            <w:rPr>
              <w:b/>
              <w:sz w:val="12"/>
              <w:szCs w:val="12"/>
            </w:rPr>
            <w:t>BANQUE :</w:t>
          </w:r>
          <w:r>
            <w:rPr>
              <w:sz w:val="12"/>
              <w:szCs w:val="12"/>
            </w:rPr>
            <w:t xml:space="preserve"> </w:t>
          </w:r>
          <w:r w:rsidRPr="00CC0A9C">
            <w:rPr>
              <w:sz w:val="12"/>
              <w:szCs w:val="12"/>
              <w:highlight w:val="yellow"/>
            </w:rPr>
            <w:t>TP XXXXXX</w:t>
          </w:r>
        </w:p>
        <w:p w14:paraId="75CB8003" w14:textId="77777777" w:rsidR="00AF494E" w:rsidRPr="00120B65" w:rsidRDefault="00AF494E" w:rsidP="00AF494E">
          <w:pPr>
            <w:spacing w:after="0"/>
            <w:rPr>
              <w:bCs/>
              <w:sz w:val="12"/>
              <w:szCs w:val="12"/>
            </w:rPr>
          </w:pPr>
          <w:r>
            <w:rPr>
              <w:b/>
              <w:sz w:val="12"/>
              <w:szCs w:val="12"/>
            </w:rPr>
            <w:t>IBAN :</w:t>
          </w:r>
          <w:r>
            <w:t xml:space="preserve"> </w:t>
          </w:r>
          <w:r w:rsidRPr="00CC0A9C">
            <w:rPr>
              <w:sz w:val="12"/>
              <w:szCs w:val="12"/>
              <w:highlight w:val="yellow"/>
            </w:rPr>
            <w:t xml:space="preserve">FR76 </w:t>
          </w:r>
          <w:proofErr w:type="spellStart"/>
          <w:r w:rsidRPr="00CC0A9C">
            <w:rPr>
              <w:sz w:val="12"/>
              <w:szCs w:val="12"/>
              <w:highlight w:val="yellow"/>
            </w:rPr>
            <w:t>xxxx</w:t>
          </w:r>
          <w:proofErr w:type="spellEnd"/>
          <w:r w:rsidRPr="00CC0A9C">
            <w:rPr>
              <w:sz w:val="12"/>
              <w:szCs w:val="12"/>
              <w:highlight w:val="yellow"/>
            </w:rPr>
            <w:t xml:space="preserve"> </w:t>
          </w:r>
          <w:proofErr w:type="spellStart"/>
          <w:r w:rsidRPr="00CC0A9C">
            <w:rPr>
              <w:sz w:val="12"/>
              <w:szCs w:val="12"/>
              <w:highlight w:val="yellow"/>
            </w:rPr>
            <w:t>xxxx</w:t>
          </w:r>
          <w:proofErr w:type="spellEnd"/>
          <w:r w:rsidRPr="00CC0A9C">
            <w:rPr>
              <w:sz w:val="12"/>
              <w:szCs w:val="12"/>
              <w:highlight w:val="yellow"/>
            </w:rPr>
            <w:t xml:space="preserve"> </w:t>
          </w:r>
          <w:proofErr w:type="spellStart"/>
          <w:r w:rsidRPr="00CC0A9C">
            <w:rPr>
              <w:sz w:val="12"/>
              <w:szCs w:val="12"/>
              <w:highlight w:val="yellow"/>
            </w:rPr>
            <w:t>xxxx</w:t>
          </w:r>
          <w:proofErr w:type="spellEnd"/>
          <w:r w:rsidRPr="00CC0A9C">
            <w:rPr>
              <w:sz w:val="12"/>
              <w:szCs w:val="12"/>
              <w:highlight w:val="yellow"/>
            </w:rPr>
            <w:t xml:space="preserve"> </w:t>
          </w:r>
          <w:proofErr w:type="spellStart"/>
          <w:r w:rsidRPr="00CC0A9C">
            <w:rPr>
              <w:sz w:val="12"/>
              <w:szCs w:val="12"/>
              <w:highlight w:val="yellow"/>
            </w:rPr>
            <w:t>xxxx</w:t>
          </w:r>
          <w:proofErr w:type="spellEnd"/>
          <w:r w:rsidRPr="00CC0A9C">
            <w:rPr>
              <w:sz w:val="12"/>
              <w:szCs w:val="12"/>
              <w:highlight w:val="yellow"/>
            </w:rPr>
            <w:t xml:space="preserve"> xxx</w:t>
          </w:r>
        </w:p>
        <w:p w14:paraId="43CB9395" w14:textId="598D9590" w:rsidR="0046477C" w:rsidRDefault="00AF494E" w:rsidP="00BE7830">
          <w:pPr>
            <w:spacing w:after="0"/>
            <w:rPr>
              <w:noProof/>
              <w:sz w:val="12"/>
              <w:szCs w:val="12"/>
            </w:rPr>
          </w:pPr>
          <w:r>
            <w:rPr>
              <w:b/>
              <w:sz w:val="12"/>
              <w:szCs w:val="12"/>
            </w:rPr>
            <w:t>BIC :</w:t>
          </w:r>
          <w:r>
            <w:rPr>
              <w:sz w:val="12"/>
              <w:szCs w:val="12"/>
            </w:rPr>
            <w:t xml:space="preserve"> </w:t>
          </w:r>
          <w:r w:rsidRPr="00CC0A9C">
            <w:rPr>
              <w:sz w:val="12"/>
              <w:szCs w:val="12"/>
              <w:highlight w:val="yellow"/>
            </w:rPr>
            <w:t>TRPUFRP1</w:t>
          </w:r>
        </w:p>
        <w:p w14:paraId="73E99677" w14:textId="77777777" w:rsidR="0046477C" w:rsidRDefault="0046477C" w:rsidP="00BE7830">
          <w:pPr>
            <w:spacing w:after="0"/>
            <w:rPr>
              <w:sz w:val="12"/>
              <w:szCs w:val="12"/>
            </w:rPr>
          </w:pPr>
        </w:p>
      </w:tc>
      <w:tc>
        <w:tcPr>
          <w:tcW w:w="4389" w:type="dxa"/>
          <w:shd w:val="clear" w:color="auto" w:fill="FFFFFF" w:themeFill="background1"/>
          <w:hideMark/>
        </w:tcPr>
        <w:p w14:paraId="633E3D2D" w14:textId="77777777" w:rsidR="0046477C" w:rsidRDefault="0046477C" w:rsidP="00BE7830">
          <w:pPr>
            <w:spacing w:after="0"/>
            <w:rPr>
              <w:b/>
              <w:sz w:val="12"/>
              <w:szCs w:val="12"/>
            </w:rPr>
          </w:pPr>
          <w:r>
            <w:rPr>
              <w:b/>
              <w:sz w:val="12"/>
              <w:szCs w:val="12"/>
            </w:rPr>
            <w:t xml:space="preserve">Expéditeur : </w:t>
          </w:r>
        </w:p>
        <w:p w14:paraId="65BDE18E" w14:textId="77777777" w:rsidR="0046477C" w:rsidRDefault="0046477C" w:rsidP="00BE7830">
          <w:pPr>
            <w:spacing w:after="0"/>
            <w:rPr>
              <w:b/>
              <w:sz w:val="12"/>
              <w:szCs w:val="12"/>
            </w:rPr>
          </w:pPr>
          <w:r w:rsidRPr="002E3B53">
            <w:rPr>
              <w:b/>
              <w:sz w:val="12"/>
              <w:szCs w:val="12"/>
            </w:rPr>
            <w:fldChar w:fldCharType="begin"/>
          </w:r>
          <w:r w:rsidRPr="002E3B53">
            <w:rPr>
              <w:b/>
              <w:sz w:val="12"/>
              <w:szCs w:val="12"/>
            </w:rPr>
            <w:instrText xml:space="preserve"> MERGEFIELD  NomTiers  \* MERGEFORMAT </w:instrText>
          </w:r>
          <w:r w:rsidRPr="002E3B53">
            <w:rPr>
              <w:b/>
              <w:sz w:val="12"/>
              <w:szCs w:val="12"/>
            </w:rPr>
            <w:fldChar w:fldCharType="separate"/>
          </w:r>
          <w:r w:rsidR="000E38DD">
            <w:rPr>
              <w:b/>
              <w:noProof/>
              <w:sz w:val="12"/>
              <w:szCs w:val="12"/>
            </w:rPr>
            <w:t>«NomTiers»</w:t>
          </w:r>
          <w:r w:rsidRPr="002E3B53">
            <w:rPr>
              <w:b/>
              <w:sz w:val="12"/>
              <w:szCs w:val="12"/>
            </w:rPr>
            <w:fldChar w:fldCharType="end"/>
          </w:r>
        </w:p>
        <w:p w14:paraId="4082E83E" w14:textId="77777777" w:rsidR="0046477C" w:rsidRPr="002E3B53" w:rsidRDefault="0046477C" w:rsidP="00BE7830">
          <w:pPr>
            <w:spacing w:after="0"/>
            <w:rPr>
              <w:sz w:val="12"/>
              <w:szCs w:val="12"/>
            </w:rPr>
          </w:pPr>
          <w:r w:rsidRPr="00AB17CA">
            <w:rPr>
              <w:bCs/>
              <w:sz w:val="12"/>
              <w:szCs w:val="12"/>
            </w:rPr>
            <w:fldChar w:fldCharType="begin"/>
          </w:r>
          <w:r w:rsidRPr="00AB17CA">
            <w:rPr>
              <w:bCs/>
              <w:sz w:val="12"/>
              <w:szCs w:val="12"/>
            </w:rPr>
            <w:instrText xml:space="preserve"> MERGEFIELD  AdresseFacturation  \* MERGEFORMAT </w:instrText>
          </w:r>
          <w:r w:rsidRPr="00AB17CA">
            <w:rPr>
              <w:bCs/>
              <w:sz w:val="12"/>
              <w:szCs w:val="12"/>
            </w:rPr>
            <w:fldChar w:fldCharType="separate"/>
          </w:r>
          <w:r w:rsidR="000E38DD">
            <w:rPr>
              <w:bCs/>
              <w:noProof/>
              <w:sz w:val="12"/>
              <w:szCs w:val="12"/>
            </w:rPr>
            <w:t>«AdresseFacturation»</w:t>
          </w:r>
          <w:r w:rsidRPr="00AB17CA">
            <w:rPr>
              <w:bCs/>
              <w:sz w:val="12"/>
              <w:szCs w:val="12"/>
            </w:rPr>
            <w:fldChar w:fldCharType="end"/>
          </w:r>
        </w:p>
        <w:p w14:paraId="79145C53" w14:textId="77777777" w:rsidR="0046477C" w:rsidRPr="00AB17CA" w:rsidRDefault="0046477C" w:rsidP="00BE7830">
          <w:pPr>
            <w:spacing w:after="0"/>
            <w:rPr>
              <w:bCs/>
              <w:sz w:val="12"/>
              <w:szCs w:val="12"/>
            </w:rPr>
          </w:pPr>
        </w:p>
      </w:tc>
      <w:tc>
        <w:tcPr>
          <w:tcW w:w="3404" w:type="dxa"/>
          <w:shd w:val="clear" w:color="auto" w:fill="FFFFFF" w:themeFill="background1"/>
        </w:tcPr>
        <w:p w14:paraId="1D26D923" w14:textId="77777777" w:rsidR="0046477C" w:rsidRPr="002E3B53" w:rsidRDefault="0046477C" w:rsidP="00BE7830">
          <w:pPr>
            <w:spacing w:after="0"/>
            <w:rPr>
              <w:sz w:val="12"/>
              <w:szCs w:val="12"/>
            </w:rPr>
          </w:pPr>
          <w:r>
            <w:rPr>
              <w:b/>
              <w:sz w:val="12"/>
              <w:szCs w:val="12"/>
            </w:rPr>
            <w:t xml:space="preserve">Destinataire : </w:t>
          </w:r>
        </w:p>
        <w:p w14:paraId="17718993" w14:textId="77777777" w:rsidR="00AF494E" w:rsidRDefault="00AF494E" w:rsidP="00AF494E">
          <w:pPr>
            <w:rPr>
              <w:b/>
              <w:sz w:val="12"/>
              <w:szCs w:val="12"/>
            </w:rPr>
          </w:pPr>
          <w:r w:rsidRPr="00CC0A9C">
            <w:rPr>
              <w:sz w:val="12"/>
              <w:szCs w:val="12"/>
              <w:highlight w:val="yellow"/>
            </w:rPr>
            <w:t>Adresse de l’agence comptable</w:t>
          </w:r>
        </w:p>
        <w:p w14:paraId="7862600D" w14:textId="77777777" w:rsidR="0046477C" w:rsidRDefault="0046477C" w:rsidP="00BE7830">
          <w:pPr>
            <w:spacing w:after="0"/>
            <w:rPr>
              <w:sz w:val="12"/>
              <w:szCs w:val="12"/>
            </w:rPr>
          </w:pPr>
        </w:p>
      </w:tc>
    </w:tr>
  </w:tbl>
  <w:p w14:paraId="4ED62D90" w14:textId="77777777" w:rsidR="00BE7830" w:rsidRDefault="00BE7830" w:rsidP="00713ABB">
    <w:pPr>
      <w:pStyle w:val="Pieddepage"/>
      <w:rPr>
        <w:sz w:val="2"/>
        <w:szCs w:val="2"/>
      </w:rPr>
    </w:pPr>
  </w:p>
  <w:p w14:paraId="344A3CA2" w14:textId="1F04F17D" w:rsidR="00BE7830" w:rsidRDefault="00BE7830" w:rsidP="00713ABB">
    <w:pPr>
      <w:pStyle w:val="Pieddepage"/>
      <w:rPr>
        <w:sz w:val="2"/>
        <w:szCs w:val="2"/>
      </w:rPr>
    </w:pPr>
  </w:p>
  <w:p w14:paraId="1BB10BB3" w14:textId="721A89D9" w:rsidR="00BE7830" w:rsidRDefault="00BE7830" w:rsidP="00713ABB">
    <w:pPr>
      <w:pStyle w:val="Pieddepage"/>
      <w:rPr>
        <w:sz w:val="2"/>
        <w:szCs w:val="2"/>
      </w:rPr>
    </w:pPr>
  </w:p>
  <w:p w14:paraId="7F273008" w14:textId="58427D3F" w:rsidR="00BE7830" w:rsidRDefault="00BE7830" w:rsidP="00713ABB">
    <w:pPr>
      <w:pStyle w:val="Pieddepage"/>
      <w:rPr>
        <w:sz w:val="2"/>
        <w:szCs w:val="2"/>
      </w:rPr>
    </w:pPr>
  </w:p>
  <w:tbl>
    <w:tblPr>
      <w:tblStyle w:val="Grilledutableau"/>
      <w:tblW w:w="10602" w:type="dxa"/>
      <w:tblLayout w:type="fixed"/>
      <w:tblLook w:val="04A0" w:firstRow="1" w:lastRow="0" w:firstColumn="1" w:lastColumn="0" w:noHBand="0" w:noVBand="1"/>
    </w:tblPr>
    <w:tblGrid>
      <w:gridCol w:w="2802"/>
      <w:gridCol w:w="1956"/>
      <w:gridCol w:w="2438"/>
      <w:gridCol w:w="3406"/>
    </w:tblGrid>
    <w:tr w:rsidR="00BE7830" w:rsidRPr="00F143DB" w14:paraId="707A0149" w14:textId="77777777" w:rsidTr="00BE7830">
      <w:trPr>
        <w:cantSplit/>
        <w:trHeight w:val="180"/>
      </w:trPr>
      <w:tc>
        <w:tcPr>
          <w:tcW w:w="2802" w:type="dxa"/>
          <w:shd w:val="clear" w:color="auto" w:fill="BFBFBF" w:themeFill="background1" w:themeFillShade="BF"/>
          <w:vAlign w:val="center"/>
        </w:tcPr>
        <w:p w14:paraId="68476665" w14:textId="77777777" w:rsidR="00BE7830" w:rsidRPr="00E00147" w:rsidRDefault="00BE7830" w:rsidP="00BE7830">
          <w:pPr>
            <w:jc w:val="center"/>
            <w:rPr>
              <w:b/>
              <w:sz w:val="12"/>
              <w:szCs w:val="12"/>
            </w:rPr>
          </w:pPr>
          <w:r w:rsidRPr="00E00147">
            <w:rPr>
              <w:b/>
              <w:sz w:val="12"/>
              <w:szCs w:val="12"/>
            </w:rPr>
            <w:t>Date</w:t>
          </w:r>
        </w:p>
      </w:tc>
      <w:tc>
        <w:tcPr>
          <w:tcW w:w="1956" w:type="dxa"/>
          <w:shd w:val="clear" w:color="auto" w:fill="BFBFBF" w:themeFill="background1" w:themeFillShade="BF"/>
          <w:vAlign w:val="center"/>
        </w:tcPr>
        <w:p w14:paraId="163010D4" w14:textId="77777777" w:rsidR="00BE7830" w:rsidRPr="00E00147" w:rsidRDefault="00BE7830" w:rsidP="00BE7830">
          <w:pPr>
            <w:jc w:val="center"/>
            <w:rPr>
              <w:b/>
              <w:sz w:val="12"/>
              <w:szCs w:val="12"/>
            </w:rPr>
          </w:pPr>
          <w:r w:rsidRPr="00E00147">
            <w:rPr>
              <w:b/>
              <w:sz w:val="12"/>
              <w:szCs w:val="12"/>
            </w:rPr>
            <w:t>N° de Titre</w:t>
          </w:r>
        </w:p>
      </w:tc>
      <w:tc>
        <w:tcPr>
          <w:tcW w:w="2438" w:type="dxa"/>
          <w:shd w:val="clear" w:color="auto" w:fill="BFBFBF" w:themeFill="background1" w:themeFillShade="BF"/>
          <w:vAlign w:val="center"/>
        </w:tcPr>
        <w:p w14:paraId="4D024A37" w14:textId="77777777" w:rsidR="00BE7830" w:rsidRPr="00E00147" w:rsidRDefault="00BE7830" w:rsidP="00BE7830">
          <w:pPr>
            <w:jc w:val="center"/>
            <w:rPr>
              <w:b/>
              <w:sz w:val="12"/>
              <w:szCs w:val="12"/>
            </w:rPr>
          </w:pPr>
          <w:r w:rsidRPr="00E00147">
            <w:rPr>
              <w:b/>
              <w:sz w:val="12"/>
              <w:szCs w:val="12"/>
            </w:rPr>
            <w:t>Mt Titre TTC</w:t>
          </w:r>
        </w:p>
      </w:tc>
      <w:tc>
        <w:tcPr>
          <w:tcW w:w="3406" w:type="dxa"/>
          <w:shd w:val="clear" w:color="auto" w:fill="BFBFBF" w:themeFill="background1" w:themeFillShade="BF"/>
          <w:vAlign w:val="center"/>
        </w:tcPr>
        <w:p w14:paraId="6BE5F878" w14:textId="77777777" w:rsidR="00BE7830" w:rsidRPr="00E00147" w:rsidRDefault="00BE7830" w:rsidP="00BE7830">
          <w:pPr>
            <w:jc w:val="center"/>
            <w:rPr>
              <w:b/>
              <w:sz w:val="12"/>
              <w:szCs w:val="12"/>
            </w:rPr>
          </w:pPr>
          <w:r w:rsidRPr="00E00147">
            <w:rPr>
              <w:b/>
              <w:sz w:val="12"/>
              <w:szCs w:val="12"/>
            </w:rPr>
            <w:t>Reste à payer TTC</w:t>
          </w:r>
        </w:p>
      </w:tc>
    </w:tr>
    <w:tr w:rsidR="00BE7830" w:rsidRPr="00F143DB" w14:paraId="0E33DB2E" w14:textId="77777777" w:rsidTr="00BE7830">
      <w:trPr>
        <w:cantSplit/>
        <w:trHeight w:val="85"/>
      </w:trPr>
      <w:tc>
        <w:tcPr>
          <w:tcW w:w="2802" w:type="dxa"/>
          <w:vAlign w:val="center"/>
        </w:tcPr>
        <w:p w14:paraId="13904ABA" w14:textId="77777777" w:rsidR="00BE7830" w:rsidRPr="00E00147" w:rsidRDefault="00BE7830" w:rsidP="00BE7830">
          <w:pPr>
            <w:spacing w:after="0"/>
            <w:jc w:val="center"/>
            <w:rPr>
              <w:sz w:val="12"/>
              <w:szCs w:val="12"/>
            </w:rPr>
          </w:pPr>
          <w:r w:rsidRPr="00852095">
            <w:rPr>
              <w:noProof/>
              <w:sz w:val="12"/>
              <w:szCs w:val="12"/>
            </w:rPr>
            <w:fldChar w:fldCharType="begin"/>
          </w:r>
          <w:r w:rsidRPr="00852095">
            <w:rPr>
              <w:noProof/>
              <w:sz w:val="12"/>
              <w:szCs w:val="12"/>
            </w:rPr>
            <w:instrText xml:space="preserve"> MERGEFIELD  RangeStart:Items  \* MERGEFORMAT </w:instrText>
          </w:r>
          <w:r w:rsidRPr="00852095">
            <w:rPr>
              <w:noProof/>
              <w:sz w:val="12"/>
              <w:szCs w:val="12"/>
            </w:rPr>
            <w:fldChar w:fldCharType="separate"/>
          </w:r>
          <w:r w:rsidR="000E38DD">
            <w:rPr>
              <w:noProof/>
              <w:sz w:val="12"/>
              <w:szCs w:val="12"/>
            </w:rPr>
            <w:t>«RangeStart:Items»</w:t>
          </w:r>
          <w:r w:rsidRPr="00852095">
            <w:rPr>
              <w:noProof/>
              <w:sz w:val="12"/>
              <w:szCs w:val="12"/>
            </w:rPr>
            <w:fldChar w:fldCharType="end"/>
          </w:r>
          <w:r w:rsidRPr="00852095">
            <w:rPr>
              <w:noProof/>
              <w:sz w:val="12"/>
              <w:szCs w:val="12"/>
            </w:rPr>
            <w:fldChar w:fldCharType="begin"/>
          </w:r>
          <w:r w:rsidRPr="00852095">
            <w:rPr>
              <w:noProof/>
              <w:sz w:val="12"/>
              <w:szCs w:val="12"/>
            </w:rPr>
            <w:instrText xml:space="preserve"> MERGEFIELD  DateItem  \* MERGEFORMAT </w:instrText>
          </w:r>
          <w:r w:rsidRPr="00852095">
            <w:rPr>
              <w:noProof/>
              <w:sz w:val="12"/>
              <w:szCs w:val="12"/>
            </w:rPr>
            <w:fldChar w:fldCharType="separate"/>
          </w:r>
          <w:r w:rsidR="000E38DD">
            <w:rPr>
              <w:noProof/>
              <w:sz w:val="12"/>
              <w:szCs w:val="12"/>
            </w:rPr>
            <w:t>«DateItem»</w:t>
          </w:r>
          <w:r w:rsidRPr="00852095">
            <w:rPr>
              <w:noProof/>
              <w:sz w:val="12"/>
              <w:szCs w:val="12"/>
            </w:rPr>
            <w:fldChar w:fldCharType="end"/>
          </w:r>
        </w:p>
      </w:tc>
      <w:tc>
        <w:tcPr>
          <w:tcW w:w="1956" w:type="dxa"/>
          <w:vAlign w:val="center"/>
        </w:tcPr>
        <w:p w14:paraId="218F8921" w14:textId="77777777" w:rsidR="00BE7830" w:rsidRPr="00E00147" w:rsidRDefault="00BE7830" w:rsidP="00BE7830">
          <w:pPr>
            <w:spacing w:after="0"/>
            <w:jc w:val="center"/>
            <w:rPr>
              <w:sz w:val="12"/>
              <w:szCs w:val="12"/>
            </w:rPr>
          </w:pPr>
          <w:r w:rsidRPr="00E00147">
            <w:rPr>
              <w:sz w:val="12"/>
              <w:szCs w:val="12"/>
            </w:rPr>
            <w:fldChar w:fldCharType="begin"/>
          </w:r>
          <w:r w:rsidRPr="00E00147">
            <w:rPr>
              <w:sz w:val="12"/>
              <w:szCs w:val="12"/>
            </w:rPr>
            <w:instrText xml:space="preserve"> MERGEFIELD  NumFactureItem  \* MERGEFORMAT </w:instrText>
          </w:r>
          <w:r w:rsidRPr="00E00147">
            <w:rPr>
              <w:sz w:val="12"/>
              <w:szCs w:val="12"/>
            </w:rPr>
            <w:fldChar w:fldCharType="separate"/>
          </w:r>
          <w:r w:rsidR="000E38DD">
            <w:rPr>
              <w:noProof/>
              <w:sz w:val="12"/>
              <w:szCs w:val="12"/>
            </w:rPr>
            <w:t>«NumFactureItem»</w:t>
          </w:r>
          <w:r w:rsidRPr="00E00147">
            <w:rPr>
              <w:sz w:val="12"/>
              <w:szCs w:val="12"/>
            </w:rPr>
            <w:fldChar w:fldCharType="end"/>
          </w:r>
        </w:p>
      </w:tc>
      <w:tc>
        <w:tcPr>
          <w:tcW w:w="2438" w:type="dxa"/>
          <w:vAlign w:val="center"/>
        </w:tcPr>
        <w:p w14:paraId="1A8C7C60" w14:textId="77777777" w:rsidR="00BE7830" w:rsidRPr="00E00147" w:rsidRDefault="00BE7830" w:rsidP="00BE7830">
          <w:pPr>
            <w:spacing w:after="0"/>
            <w:jc w:val="right"/>
            <w:rPr>
              <w:sz w:val="12"/>
              <w:szCs w:val="12"/>
            </w:rPr>
          </w:pPr>
          <w:r w:rsidRPr="00E00147">
            <w:rPr>
              <w:sz w:val="12"/>
              <w:szCs w:val="12"/>
            </w:rPr>
            <w:fldChar w:fldCharType="begin"/>
          </w:r>
          <w:r w:rsidRPr="00E00147">
            <w:rPr>
              <w:sz w:val="12"/>
              <w:szCs w:val="12"/>
            </w:rPr>
            <w:instrText xml:space="preserve"> MERGEFIELD  MtFactureItem  \* MERGEFORMAT </w:instrText>
          </w:r>
          <w:r w:rsidRPr="00E00147">
            <w:rPr>
              <w:sz w:val="12"/>
              <w:szCs w:val="12"/>
            </w:rPr>
            <w:fldChar w:fldCharType="separate"/>
          </w:r>
          <w:r w:rsidR="000E38DD">
            <w:rPr>
              <w:noProof/>
              <w:sz w:val="12"/>
              <w:szCs w:val="12"/>
            </w:rPr>
            <w:t>«MtFactureItem»</w:t>
          </w:r>
          <w:r w:rsidRPr="00E00147">
            <w:rPr>
              <w:sz w:val="12"/>
              <w:szCs w:val="12"/>
            </w:rPr>
            <w:fldChar w:fldCharType="end"/>
          </w:r>
        </w:p>
      </w:tc>
      <w:tc>
        <w:tcPr>
          <w:tcW w:w="3406" w:type="dxa"/>
          <w:vAlign w:val="center"/>
        </w:tcPr>
        <w:p w14:paraId="1A8C29FF" w14:textId="77777777" w:rsidR="00BE7830" w:rsidRPr="00E00147" w:rsidRDefault="00BE7830" w:rsidP="00BE7830">
          <w:pPr>
            <w:spacing w:after="0"/>
            <w:jc w:val="right"/>
            <w:rPr>
              <w:sz w:val="12"/>
              <w:szCs w:val="12"/>
            </w:rPr>
          </w:pPr>
          <w:r w:rsidRPr="00E00147">
            <w:rPr>
              <w:sz w:val="12"/>
              <w:szCs w:val="12"/>
            </w:rPr>
            <w:fldChar w:fldCharType="begin"/>
          </w:r>
          <w:r w:rsidRPr="00E00147">
            <w:rPr>
              <w:sz w:val="12"/>
              <w:szCs w:val="12"/>
            </w:rPr>
            <w:instrText xml:space="preserve"> MERGEFIELD  ResteAPayerItem  \* MERGEFORMAT </w:instrText>
          </w:r>
          <w:r w:rsidRPr="00E00147">
            <w:rPr>
              <w:sz w:val="12"/>
              <w:szCs w:val="12"/>
            </w:rPr>
            <w:fldChar w:fldCharType="separate"/>
          </w:r>
          <w:r w:rsidR="000E38DD">
            <w:rPr>
              <w:noProof/>
              <w:sz w:val="12"/>
              <w:szCs w:val="12"/>
            </w:rPr>
            <w:t>«ResteAPayerItem»</w:t>
          </w:r>
          <w:r w:rsidRPr="00E00147">
            <w:rPr>
              <w:sz w:val="12"/>
              <w:szCs w:val="12"/>
            </w:rPr>
            <w:fldChar w:fldCharType="end"/>
          </w:r>
          <w:r w:rsidRPr="00E00147">
            <w:rPr>
              <w:sz w:val="12"/>
              <w:szCs w:val="12"/>
            </w:rPr>
            <w:fldChar w:fldCharType="begin"/>
          </w:r>
          <w:r w:rsidRPr="00E00147">
            <w:rPr>
              <w:sz w:val="12"/>
              <w:szCs w:val="12"/>
            </w:rPr>
            <w:instrText xml:space="preserve"> MERGEFIELD  RangeEnd:Items  \* MERGEFORMAT </w:instrText>
          </w:r>
          <w:r w:rsidRPr="00E00147">
            <w:rPr>
              <w:sz w:val="12"/>
              <w:szCs w:val="12"/>
            </w:rPr>
            <w:fldChar w:fldCharType="separate"/>
          </w:r>
          <w:r w:rsidR="000E38DD">
            <w:rPr>
              <w:noProof/>
              <w:sz w:val="12"/>
              <w:szCs w:val="12"/>
            </w:rPr>
            <w:t>«RangeEnd:Items»</w:t>
          </w:r>
          <w:r w:rsidRPr="00E00147">
            <w:rPr>
              <w:sz w:val="12"/>
              <w:szCs w:val="12"/>
            </w:rPr>
            <w:fldChar w:fldCharType="end"/>
          </w:r>
        </w:p>
      </w:tc>
    </w:tr>
  </w:tbl>
  <w:p w14:paraId="495BB61B" w14:textId="0734FE87" w:rsidR="00F61E48" w:rsidRPr="00692D1F" w:rsidRDefault="00F61E48" w:rsidP="00692D1F">
    <w:pPr>
      <w:pStyle w:val="Pieddepage"/>
      <w:rPr>
        <w:sz w:val="6"/>
        <w:szCs w:val="6"/>
      </w:rPr>
    </w:pPr>
  </w:p>
  <w:p w14:paraId="171523F6" w14:textId="77777777" w:rsidR="00692D1F" w:rsidRPr="00713ABB" w:rsidRDefault="00692D1F" w:rsidP="00692D1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55305" w14:textId="77777777" w:rsidR="00854715" w:rsidRDefault="00854715" w:rsidP="00314857">
      <w:pPr>
        <w:spacing w:after="0" w:line="240" w:lineRule="auto"/>
      </w:pPr>
      <w:r>
        <w:separator/>
      </w:r>
    </w:p>
  </w:footnote>
  <w:footnote w:type="continuationSeparator" w:id="0">
    <w:p w14:paraId="795F911F" w14:textId="77777777" w:rsidR="00854715" w:rsidRDefault="00854715" w:rsidP="003148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931"/>
    <w:rsid w:val="00050777"/>
    <w:rsid w:val="000E38DD"/>
    <w:rsid w:val="00105CE0"/>
    <w:rsid w:val="00120B65"/>
    <w:rsid w:val="001367C9"/>
    <w:rsid w:val="00137C4F"/>
    <w:rsid w:val="001A6254"/>
    <w:rsid w:val="001E2672"/>
    <w:rsid w:val="00211FF6"/>
    <w:rsid w:val="002317A8"/>
    <w:rsid w:val="002B17CD"/>
    <w:rsid w:val="002B278B"/>
    <w:rsid w:val="00314857"/>
    <w:rsid w:val="0039016C"/>
    <w:rsid w:val="003C30CC"/>
    <w:rsid w:val="00444EE3"/>
    <w:rsid w:val="0046477C"/>
    <w:rsid w:val="004770AA"/>
    <w:rsid w:val="004F7DB6"/>
    <w:rsid w:val="005040C7"/>
    <w:rsid w:val="00512DAF"/>
    <w:rsid w:val="00572783"/>
    <w:rsid w:val="005A2D0A"/>
    <w:rsid w:val="005B0EFC"/>
    <w:rsid w:val="005B6ED7"/>
    <w:rsid w:val="005C5A4F"/>
    <w:rsid w:val="005E4D01"/>
    <w:rsid w:val="0065147E"/>
    <w:rsid w:val="00692D1F"/>
    <w:rsid w:val="00713ABB"/>
    <w:rsid w:val="00763D76"/>
    <w:rsid w:val="00771B0C"/>
    <w:rsid w:val="00810154"/>
    <w:rsid w:val="00817832"/>
    <w:rsid w:val="00852095"/>
    <w:rsid w:val="00854715"/>
    <w:rsid w:val="00884273"/>
    <w:rsid w:val="008B5A86"/>
    <w:rsid w:val="008C06C7"/>
    <w:rsid w:val="00940208"/>
    <w:rsid w:val="00A836B5"/>
    <w:rsid w:val="00AA0F20"/>
    <w:rsid w:val="00AC2BBF"/>
    <w:rsid w:val="00AD5DD5"/>
    <w:rsid w:val="00AF494E"/>
    <w:rsid w:val="00B21CA7"/>
    <w:rsid w:val="00B367BE"/>
    <w:rsid w:val="00B83CE5"/>
    <w:rsid w:val="00B86369"/>
    <w:rsid w:val="00B86C8E"/>
    <w:rsid w:val="00BA2968"/>
    <w:rsid w:val="00BB4847"/>
    <w:rsid w:val="00BE7830"/>
    <w:rsid w:val="00C01C87"/>
    <w:rsid w:val="00C23464"/>
    <w:rsid w:val="00C27BE4"/>
    <w:rsid w:val="00CA005C"/>
    <w:rsid w:val="00CC210C"/>
    <w:rsid w:val="00CC481C"/>
    <w:rsid w:val="00CC66E1"/>
    <w:rsid w:val="00D0778A"/>
    <w:rsid w:val="00DA1931"/>
    <w:rsid w:val="00DF3083"/>
    <w:rsid w:val="00DF706F"/>
    <w:rsid w:val="00E0096A"/>
    <w:rsid w:val="00EF3A4D"/>
    <w:rsid w:val="00F14A2D"/>
    <w:rsid w:val="00F24D8A"/>
    <w:rsid w:val="00F61E48"/>
    <w:rsid w:val="00F901FC"/>
    <w:rsid w:val="00FA3994"/>
    <w:rsid w:val="00FD2368"/>
    <w:rsid w:val="00FF3633"/>
  </w:rsids>
  <m:mathPr>
    <m:mathFont m:val="Cambria Math"/>
    <m:brkBin m:val="before"/>
    <m:brkBinSub m:val="--"/>
    <m:smallFrac m:val="0"/>
    <m:dispDef/>
    <m:lMargin m:val="0"/>
    <m:rMargin m:val="0"/>
    <m:defJc m:val="centerGroup"/>
    <m:wrapIndent m:val="1440"/>
    <m:intLim m:val="subSup"/>
    <m:naryLim m:val="undOvr"/>
  </m:mathPr>
  <w:themeFontLang w:val="fr-FR" w:eastAsia="ja-JP"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81E4B"/>
  <w15:docId w15:val="{A71CBF30-8B73-4ADF-9B82-6CA38763F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Cs w:val="22"/>
        <w:lang w:val="fr-FR"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color w:val="00000A"/>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bullesCar">
    <w:name w:val="Texte de bulles Car"/>
    <w:basedOn w:val="Policepardfaut"/>
    <w:link w:val="Textedebulles"/>
    <w:uiPriority w:val="99"/>
    <w:semiHidden/>
    <w:qFormat/>
    <w:rsid w:val="00624AD0"/>
    <w:rPr>
      <w:rFonts w:ascii="Segoe UI" w:hAnsi="Segoe UI" w:cs="Segoe UI"/>
      <w:sz w:val="18"/>
      <w:szCs w:val="18"/>
    </w:rPr>
  </w:style>
  <w:style w:type="character" w:customStyle="1" w:styleId="En-tteCar">
    <w:name w:val="En-tête Car"/>
    <w:basedOn w:val="Policepardfaut"/>
    <w:uiPriority w:val="99"/>
    <w:qFormat/>
    <w:rsid w:val="00523DE4"/>
  </w:style>
  <w:style w:type="character" w:customStyle="1" w:styleId="PieddepageCar">
    <w:name w:val="Pied de page Car"/>
    <w:basedOn w:val="Policepardfaut"/>
    <w:link w:val="Pieddepage"/>
    <w:uiPriority w:val="99"/>
    <w:qFormat/>
    <w:rsid w:val="00523DE4"/>
  </w:style>
  <w:style w:type="character" w:customStyle="1" w:styleId="ListLabel1">
    <w:name w:val="ListLabel 1"/>
    <w:qFormat/>
    <w:rPr>
      <w:rFonts w:eastAsia="MS Mincho"/>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paragraph" w:styleId="Titre">
    <w:name w:val="Title"/>
    <w:basedOn w:val="Normal"/>
    <w:next w:val="Corpsdetexte"/>
    <w:qFormat/>
    <w:pPr>
      <w:keepNext/>
      <w:spacing w:before="240" w:after="120"/>
    </w:pPr>
    <w:rPr>
      <w:rFonts w:ascii="Liberation Sans" w:eastAsia="Microsoft YaHei" w:hAnsi="Liberation Sans" w:cs="Mangal"/>
      <w:sz w:val="28"/>
      <w:szCs w:val="28"/>
    </w:rPr>
  </w:style>
  <w:style w:type="paragraph" w:styleId="Corpsdetexte">
    <w:name w:val="Body Text"/>
    <w:basedOn w:val="Normal"/>
    <w:pPr>
      <w:spacing w:after="140" w:line="288" w:lineRule="auto"/>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 w:type="paragraph" w:styleId="Textedebulles">
    <w:name w:val="Balloon Text"/>
    <w:basedOn w:val="Normal"/>
    <w:link w:val="TextedebullesCar"/>
    <w:uiPriority w:val="99"/>
    <w:semiHidden/>
    <w:unhideWhenUsed/>
    <w:qFormat/>
    <w:rsid w:val="00624AD0"/>
    <w:pPr>
      <w:spacing w:after="0" w:line="240" w:lineRule="auto"/>
    </w:pPr>
    <w:rPr>
      <w:rFonts w:ascii="Segoe UI" w:hAnsi="Segoe UI" w:cs="Segoe UI"/>
      <w:sz w:val="18"/>
      <w:szCs w:val="18"/>
    </w:rPr>
  </w:style>
  <w:style w:type="paragraph" w:styleId="En-tte">
    <w:name w:val="header"/>
    <w:basedOn w:val="Normal"/>
    <w:uiPriority w:val="99"/>
    <w:unhideWhenUsed/>
    <w:rsid w:val="00523DE4"/>
    <w:pPr>
      <w:tabs>
        <w:tab w:val="center" w:pos="4536"/>
        <w:tab w:val="right" w:pos="9072"/>
      </w:tabs>
      <w:spacing w:after="0" w:line="240" w:lineRule="auto"/>
    </w:pPr>
  </w:style>
  <w:style w:type="paragraph" w:styleId="Pieddepage">
    <w:name w:val="footer"/>
    <w:basedOn w:val="Normal"/>
    <w:link w:val="PieddepageCar"/>
    <w:uiPriority w:val="99"/>
    <w:unhideWhenUsed/>
    <w:rsid w:val="00523DE4"/>
    <w:pPr>
      <w:tabs>
        <w:tab w:val="center" w:pos="4536"/>
        <w:tab w:val="right" w:pos="9072"/>
      </w:tabs>
      <w:spacing w:after="0" w:line="240" w:lineRule="auto"/>
    </w:pPr>
  </w:style>
  <w:style w:type="paragraph" w:styleId="Paragraphedeliste">
    <w:name w:val="List Paragraph"/>
    <w:basedOn w:val="Normal"/>
    <w:uiPriority w:val="34"/>
    <w:qFormat/>
    <w:rsid w:val="00706D2C"/>
    <w:pPr>
      <w:ind w:left="720"/>
      <w:contextualSpacing/>
    </w:pPr>
  </w:style>
  <w:style w:type="paragraph" w:customStyle="1" w:styleId="Contenudecadre">
    <w:name w:val="Contenu de cadre"/>
    <w:basedOn w:val="Normal"/>
    <w:qFormat/>
  </w:style>
  <w:style w:type="paragraph" w:customStyle="1" w:styleId="Quotations">
    <w:name w:val="Quotations"/>
    <w:basedOn w:val="Normal"/>
    <w:qFormat/>
    <w:pPr>
      <w:spacing w:after="283"/>
      <w:ind w:left="567" w:right="567"/>
    </w:pPr>
  </w:style>
  <w:style w:type="table" w:styleId="Grilledutableau">
    <w:name w:val="Table Grid"/>
    <w:basedOn w:val="TableauNormal"/>
    <w:uiPriority w:val="39"/>
    <w:rsid w:val="00EB3C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CC481C"/>
    <w:rPr>
      <w:color w:val="0563C1" w:themeColor="hyperlink"/>
      <w:u w:val="single"/>
    </w:rPr>
  </w:style>
  <w:style w:type="character" w:styleId="Mentionnonrsolue">
    <w:name w:val="Unresolved Mention"/>
    <w:basedOn w:val="Policepardfaut"/>
    <w:uiPriority w:val="99"/>
    <w:semiHidden/>
    <w:unhideWhenUsed/>
    <w:rsid w:val="00CC48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693707">
      <w:bodyDiv w:val="1"/>
      <w:marLeft w:val="0"/>
      <w:marRight w:val="0"/>
      <w:marTop w:val="0"/>
      <w:marBottom w:val="0"/>
      <w:divBdr>
        <w:top w:val="none" w:sz="0" w:space="0" w:color="auto"/>
        <w:left w:val="none" w:sz="0" w:space="0" w:color="auto"/>
        <w:bottom w:val="none" w:sz="0" w:space="0" w:color="auto"/>
        <w:right w:val="none" w:sz="0" w:space="0" w:color="auto"/>
      </w:divBdr>
    </w:div>
    <w:div w:id="1072578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rer@ofb.gouv.f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47A5D-0071-4093-A60F-231D7F5F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951</Words>
  <Characters>5236</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Onema</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 BASLEY</dc:creator>
  <cp:lastModifiedBy>DEVAUX Frédéric</cp:lastModifiedBy>
  <cp:revision>4</cp:revision>
  <cp:lastPrinted>2015-12-10T13:13:00Z</cp:lastPrinted>
  <dcterms:created xsi:type="dcterms:W3CDTF">2025-10-09T14:02:00Z</dcterms:created>
  <dcterms:modified xsi:type="dcterms:W3CDTF">2025-10-29T13:32:00Z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