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1597" w14:textId="52FFB6D3" w:rsidR="00BD434F" w:rsidRPr="001B6E99" w:rsidRDefault="00527024" w:rsidP="001B6E99">
      <w:pPr>
        <w:jc w:val="center"/>
        <w:rPr>
          <w:b/>
          <w:bCs/>
        </w:rPr>
      </w:pPr>
      <w:r>
        <w:rPr>
          <w:b/>
          <w:bCs/>
        </w:rPr>
        <w:t xml:space="preserve">LE </w:t>
      </w:r>
      <w:r w:rsidR="001B6E99" w:rsidRPr="001B6E99">
        <w:rPr>
          <w:b/>
          <w:bCs/>
        </w:rPr>
        <w:t>RESCRIT FISCAL (extrait Flash EPN aout 2025)</w:t>
      </w:r>
    </w:p>
    <w:p w14:paraId="466E9892" w14:textId="77777777" w:rsidR="001B6E99" w:rsidRPr="00527024" w:rsidRDefault="001B6E99" w:rsidP="00527024">
      <w:pPr>
        <w:jc w:val="both"/>
        <w:rPr>
          <w:color w:val="7030A0"/>
        </w:rPr>
      </w:pPr>
    </w:p>
    <w:p w14:paraId="3F4B6ADC" w14:textId="527CB544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b/>
          <w:bCs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 xml:space="preserve">Un </w:t>
      </w:r>
      <w:r w:rsidRPr="00527024">
        <w:rPr>
          <w:rFonts w:eastAsia="MarianneRegular" w:cs="MarianneRegular"/>
          <w:color w:val="7030A0"/>
          <w:kern w:val="0"/>
        </w:rPr>
        <w:t>établissement</w:t>
      </w:r>
      <w:r w:rsidRPr="00527024">
        <w:rPr>
          <w:rFonts w:eastAsia="MarianneRegular" w:cs="MarianneRegular"/>
          <w:color w:val="7030A0"/>
          <w:kern w:val="0"/>
        </w:rPr>
        <w:t xml:space="preserve"> peut solliciter les services de la gestion fiscale pour une prise de position formelle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sur une situation de fait au regard d’un texte fiscal, en ayant recours </w:t>
      </w:r>
      <w:proofErr w:type="spellStart"/>
      <w:r w:rsidRPr="00527024">
        <w:rPr>
          <w:rFonts w:eastAsia="MarianneRegular" w:cs="MarianneRegular"/>
          <w:color w:val="7030A0"/>
          <w:kern w:val="0"/>
        </w:rPr>
        <w:t>a</w:t>
      </w:r>
      <w:proofErr w:type="spellEnd"/>
      <w:r w:rsidRPr="00527024">
        <w:rPr>
          <w:rFonts w:eastAsia="MarianneRegular" w:cs="MarianneRegular"/>
          <w:color w:val="7030A0"/>
          <w:kern w:val="0"/>
        </w:rPr>
        <w:t xml:space="preserve"> la </w:t>
      </w:r>
      <w:r w:rsidRPr="00527024">
        <w:rPr>
          <w:rFonts w:eastAsia="MarianneRegular" w:cs="MarianneRegular"/>
          <w:color w:val="7030A0"/>
          <w:kern w:val="0"/>
        </w:rPr>
        <w:t>procédure</w:t>
      </w:r>
      <w:r w:rsidRPr="00527024">
        <w:rPr>
          <w:rFonts w:eastAsia="MarianneRegular" w:cs="MarianneRegular"/>
          <w:color w:val="7030A0"/>
          <w:kern w:val="0"/>
        </w:rPr>
        <w:t xml:space="preserve"> du rescrit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fiscal </w:t>
      </w:r>
      <w:r w:rsidRPr="00527024">
        <w:rPr>
          <w:rFonts w:eastAsia="MarianneRegular" w:cs="MarianneRegular"/>
          <w:color w:val="7030A0"/>
          <w:kern w:val="0"/>
        </w:rPr>
        <w:t>prévu</w:t>
      </w:r>
      <w:r w:rsidRPr="00527024">
        <w:rPr>
          <w:rFonts w:eastAsia="MarianneRegular" w:cs="MarianneRegular"/>
          <w:color w:val="7030A0"/>
          <w:kern w:val="0"/>
        </w:rPr>
        <w:t xml:space="preserve"> au </w:t>
      </w:r>
      <w:r w:rsidRPr="00527024">
        <w:rPr>
          <w:rFonts w:eastAsia="MarianneRegular" w:cs="MarianneRegular"/>
          <w:b/>
          <w:bCs/>
          <w:color w:val="7030A0"/>
          <w:kern w:val="0"/>
        </w:rPr>
        <w:t xml:space="preserve">1° de l’article L. 80 B du livre des </w:t>
      </w:r>
      <w:r w:rsidRPr="00527024">
        <w:rPr>
          <w:rFonts w:eastAsia="MarianneRegular" w:cs="MarianneRegular"/>
          <w:b/>
          <w:bCs/>
          <w:color w:val="7030A0"/>
          <w:kern w:val="0"/>
        </w:rPr>
        <w:t>procédures</w:t>
      </w:r>
      <w:r w:rsidRPr="00527024">
        <w:rPr>
          <w:rFonts w:eastAsia="MarianneRegular" w:cs="MarianneRegular"/>
          <w:b/>
          <w:bCs/>
          <w:color w:val="7030A0"/>
          <w:kern w:val="0"/>
        </w:rPr>
        <w:t xml:space="preserve"> fiscales (LPF).</w:t>
      </w:r>
    </w:p>
    <w:p w14:paraId="4B4F54E2" w14:textId="42362DBD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 xml:space="preserve">L’article L. 80 A de ce </w:t>
      </w:r>
      <w:r w:rsidRPr="00527024">
        <w:rPr>
          <w:rFonts w:eastAsia="MarianneRegular" w:cs="MarianneRegular"/>
          <w:color w:val="7030A0"/>
          <w:kern w:val="0"/>
        </w:rPr>
        <w:t>même</w:t>
      </w:r>
      <w:r w:rsidRPr="00527024">
        <w:rPr>
          <w:rFonts w:eastAsia="MarianneRegular" w:cs="MarianneRegular"/>
          <w:color w:val="7030A0"/>
          <w:kern w:val="0"/>
        </w:rPr>
        <w:t xml:space="preserve"> code </w:t>
      </w:r>
      <w:r w:rsidRPr="00527024">
        <w:rPr>
          <w:rFonts w:eastAsia="MarianneRegular" w:cs="MarianneRegular"/>
          <w:color w:val="7030A0"/>
          <w:kern w:val="0"/>
        </w:rPr>
        <w:t>décrit</w:t>
      </w:r>
      <w:r w:rsidRPr="00527024">
        <w:rPr>
          <w:rFonts w:eastAsia="MarianneRegular" w:cs="MarianneRegular"/>
          <w:color w:val="7030A0"/>
          <w:kern w:val="0"/>
        </w:rPr>
        <w:t xml:space="preserve"> :</w:t>
      </w:r>
    </w:p>
    <w:p w14:paraId="0C17C46F" w14:textId="6F06B5B4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i/>
          <w:iCs/>
          <w:color w:val="7030A0"/>
          <w:kern w:val="0"/>
        </w:rPr>
      </w:pPr>
      <w:r>
        <w:rPr>
          <w:rFonts w:ascii="Cambria Math" w:eastAsia="MarianneRegular" w:hAnsi="Cambria Math" w:cs="Cambria Math"/>
          <w:color w:val="7030A0"/>
          <w:kern w:val="0"/>
        </w:rPr>
        <w:t>« 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Il ne sera </w:t>
      </w:r>
      <w:r w:rsidRPr="00527024">
        <w:rPr>
          <w:rFonts w:eastAsia="MarianneRegular" w:cs="MarianneRegular"/>
          <w:i/>
          <w:iCs/>
          <w:color w:val="7030A0"/>
          <w:kern w:val="0"/>
        </w:rPr>
        <w:t>procédé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</w:t>
      </w:r>
      <w:proofErr w:type="spellStart"/>
      <w:r w:rsidRPr="00527024">
        <w:rPr>
          <w:rFonts w:eastAsia="MarianneRegular" w:cs="MarianneRegular"/>
          <w:i/>
          <w:iCs/>
          <w:color w:val="7030A0"/>
          <w:kern w:val="0"/>
        </w:rPr>
        <w:t>a</w:t>
      </w:r>
      <w:proofErr w:type="spellEnd"/>
      <w:r w:rsidRPr="00527024">
        <w:rPr>
          <w:rFonts w:eastAsia="MarianneRegular" w:cs="MarianneRegular"/>
          <w:i/>
          <w:iCs/>
          <w:color w:val="7030A0"/>
          <w:kern w:val="0"/>
        </w:rPr>
        <w:t xml:space="preserve"> aucun rehaussement d'impositions </w:t>
      </w:r>
      <w:r w:rsidRPr="00527024">
        <w:rPr>
          <w:rFonts w:eastAsia="MarianneRegular" w:cs="MarianneRegular"/>
          <w:i/>
          <w:iCs/>
          <w:color w:val="7030A0"/>
          <w:kern w:val="0"/>
        </w:rPr>
        <w:t>antérieures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si la cause du rehaussement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poursuivi par l'administration est un </w:t>
      </w:r>
      <w:r w:rsidRPr="00527024">
        <w:rPr>
          <w:rFonts w:eastAsia="MarianneRegular" w:cs="MarianneRegular"/>
          <w:i/>
          <w:iCs/>
          <w:color w:val="7030A0"/>
          <w:kern w:val="0"/>
        </w:rPr>
        <w:t>différend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sur l'</w:t>
      </w:r>
      <w:r w:rsidRPr="00527024">
        <w:rPr>
          <w:rFonts w:eastAsia="MarianneRegular" w:cs="MarianneRegular"/>
          <w:i/>
          <w:iCs/>
          <w:color w:val="7030A0"/>
          <w:kern w:val="0"/>
        </w:rPr>
        <w:t>interprétation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par le redevable de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bonne foi du texte fiscal et s'il est </w:t>
      </w:r>
      <w:r w:rsidRPr="00527024">
        <w:rPr>
          <w:rFonts w:eastAsia="MarianneRegular" w:cs="MarianneRegular"/>
          <w:i/>
          <w:iCs/>
          <w:color w:val="7030A0"/>
          <w:kern w:val="0"/>
        </w:rPr>
        <w:t>démontré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que l'</w:t>
      </w:r>
      <w:r w:rsidRPr="00527024">
        <w:rPr>
          <w:rFonts w:eastAsia="MarianneRegular" w:cs="MarianneRegular"/>
          <w:i/>
          <w:iCs/>
          <w:color w:val="7030A0"/>
          <w:kern w:val="0"/>
        </w:rPr>
        <w:t>interprétation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sur laquelle est </w:t>
      </w:r>
      <w:r w:rsidRPr="00527024">
        <w:rPr>
          <w:rFonts w:eastAsia="MarianneRegular" w:cs="MarianneRegular"/>
          <w:i/>
          <w:iCs/>
          <w:color w:val="7030A0"/>
          <w:kern w:val="0"/>
        </w:rPr>
        <w:t>fondée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la </w:t>
      </w:r>
      <w:r w:rsidRPr="00527024">
        <w:rPr>
          <w:rFonts w:eastAsia="MarianneRegular" w:cs="MarianneRegular"/>
          <w:i/>
          <w:iCs/>
          <w:color w:val="7030A0"/>
          <w:kern w:val="0"/>
        </w:rPr>
        <w:t>première décision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a </w:t>
      </w:r>
      <w:r w:rsidRPr="00527024">
        <w:rPr>
          <w:rFonts w:eastAsia="MarianneRegular" w:cs="MarianneRegular"/>
          <w:i/>
          <w:iCs/>
          <w:color w:val="7030A0"/>
          <w:kern w:val="0"/>
        </w:rPr>
        <w:t>été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, </w:t>
      </w:r>
      <w:r>
        <w:rPr>
          <w:rFonts w:eastAsia="MarianneRegular" w:cs="MarianneRegular"/>
          <w:i/>
          <w:iCs/>
          <w:color w:val="7030A0"/>
          <w:kern w:val="0"/>
        </w:rPr>
        <w:t>à</w:t>
      </w:r>
      <w:r w:rsidRPr="00527024">
        <w:rPr>
          <w:rFonts w:eastAsia="MarianneRegular" w:cs="MarianneRegular"/>
          <w:i/>
          <w:iCs/>
          <w:color w:val="7030A0"/>
          <w:kern w:val="0"/>
        </w:rPr>
        <w:t xml:space="preserve"> l'</w:t>
      </w:r>
      <w:r w:rsidRPr="00527024">
        <w:rPr>
          <w:rFonts w:eastAsia="MarianneRegular" w:cs="MarianneRegular"/>
          <w:i/>
          <w:iCs/>
          <w:color w:val="7030A0"/>
          <w:kern w:val="0"/>
        </w:rPr>
        <w:t>époque</w:t>
      </w:r>
      <w:r w:rsidRPr="00527024">
        <w:rPr>
          <w:rFonts w:eastAsia="MarianneRegular" w:cs="MarianneRegular"/>
          <w:i/>
          <w:iCs/>
          <w:color w:val="7030A0"/>
          <w:kern w:val="0"/>
        </w:rPr>
        <w:t>, formellement admise par l'administration.</w:t>
      </w:r>
      <w:r>
        <w:rPr>
          <w:rFonts w:eastAsia="MarianneRegular" w:cs="MarianneRegular"/>
          <w:i/>
          <w:iCs/>
          <w:color w:val="7030A0"/>
          <w:kern w:val="0"/>
        </w:rPr>
        <w:t> »</w:t>
      </w:r>
    </w:p>
    <w:p w14:paraId="62D77107" w14:textId="6473D450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 xml:space="preserve">Il en est de </w:t>
      </w:r>
      <w:r w:rsidRPr="00527024">
        <w:rPr>
          <w:rFonts w:eastAsia="MarianneRegular" w:cs="MarianneRegular"/>
          <w:color w:val="7030A0"/>
          <w:kern w:val="0"/>
        </w:rPr>
        <w:t>même</w:t>
      </w:r>
      <w:r w:rsidRPr="00527024">
        <w:rPr>
          <w:rFonts w:eastAsia="MarianneRegular" w:cs="MarianneRegular"/>
          <w:color w:val="7030A0"/>
          <w:kern w:val="0"/>
        </w:rPr>
        <w:t xml:space="preserve"> lorsque, dans le cadre d'un examen ou d'une </w:t>
      </w:r>
      <w:r w:rsidRPr="00527024">
        <w:rPr>
          <w:rFonts w:eastAsia="MarianneRegular" w:cs="MarianneRegular"/>
          <w:color w:val="7030A0"/>
          <w:kern w:val="0"/>
        </w:rPr>
        <w:t>vérification</w:t>
      </w:r>
      <w:r w:rsidRPr="00527024">
        <w:rPr>
          <w:rFonts w:eastAsia="MarianneRegular" w:cs="MarianneRegular"/>
          <w:color w:val="7030A0"/>
          <w:kern w:val="0"/>
        </w:rPr>
        <w:t xml:space="preserve"> de </w:t>
      </w:r>
      <w:r w:rsidRPr="00527024">
        <w:rPr>
          <w:rFonts w:eastAsia="MarianneRegular" w:cs="MarianneRegular"/>
          <w:color w:val="7030A0"/>
          <w:kern w:val="0"/>
        </w:rPr>
        <w:t>comptabilité</w:t>
      </w:r>
      <w:r w:rsidRPr="00527024">
        <w:rPr>
          <w:rFonts w:eastAsia="MarianneRegular" w:cs="MarianneRegular"/>
          <w:color w:val="7030A0"/>
          <w:kern w:val="0"/>
        </w:rPr>
        <w:t xml:space="preserve"> ou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d'un examen contradictoire de la situation fiscale personnelle, et des lors qu'elle a pu se prononcer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en toute connaissance de cause, l'administration a pris position sur les points du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contrôle</w:t>
      </w:r>
      <w:r w:rsidRPr="00527024">
        <w:rPr>
          <w:rFonts w:eastAsia="MarianneRegular" w:cs="MarianneRegular"/>
          <w:color w:val="7030A0"/>
          <w:kern w:val="0"/>
        </w:rPr>
        <w:t>, y compris tacitement par une absence de rectification.</w:t>
      </w:r>
    </w:p>
    <w:p w14:paraId="15DFC557" w14:textId="293FE8A2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>Lorsque le redevable a applique un texte fiscal selon l'</w:t>
      </w:r>
      <w:r w:rsidRPr="00527024">
        <w:rPr>
          <w:rFonts w:eastAsia="MarianneRegular" w:cs="MarianneRegular"/>
          <w:color w:val="7030A0"/>
          <w:kern w:val="0"/>
        </w:rPr>
        <w:t>interprétation</w:t>
      </w:r>
      <w:r w:rsidRPr="00527024">
        <w:rPr>
          <w:rFonts w:eastAsia="MarianneRegular" w:cs="MarianneRegular"/>
          <w:color w:val="7030A0"/>
          <w:kern w:val="0"/>
        </w:rPr>
        <w:t xml:space="preserve"> que l'administration avait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fait connaitre par ses instructions ou circulaires </w:t>
      </w:r>
      <w:r w:rsidRPr="00527024">
        <w:rPr>
          <w:rFonts w:eastAsia="MarianneRegular" w:cs="MarianneRegular"/>
          <w:color w:val="7030A0"/>
          <w:kern w:val="0"/>
        </w:rPr>
        <w:t>publiées</w:t>
      </w:r>
      <w:r w:rsidRPr="00527024">
        <w:rPr>
          <w:rFonts w:eastAsia="MarianneRegular" w:cs="MarianneRegular"/>
          <w:color w:val="7030A0"/>
          <w:kern w:val="0"/>
        </w:rPr>
        <w:t xml:space="preserve"> et qu'elle n'avait pas </w:t>
      </w:r>
      <w:r w:rsidRPr="00527024">
        <w:rPr>
          <w:rFonts w:eastAsia="MarianneRegular" w:cs="MarianneRegular"/>
          <w:color w:val="7030A0"/>
          <w:kern w:val="0"/>
        </w:rPr>
        <w:t>rapportée</w:t>
      </w:r>
      <w:r w:rsidRPr="00527024">
        <w:rPr>
          <w:rFonts w:eastAsia="MarianneRegular" w:cs="MarianneRegular"/>
          <w:color w:val="7030A0"/>
          <w:kern w:val="0"/>
        </w:rPr>
        <w:t xml:space="preserve"> </w:t>
      </w:r>
      <w:r>
        <w:rPr>
          <w:rFonts w:eastAsia="MarianneRegular" w:cs="MarianneRegular"/>
          <w:color w:val="7030A0"/>
          <w:kern w:val="0"/>
        </w:rPr>
        <w:t>à</w:t>
      </w:r>
      <w:r w:rsidRPr="00527024">
        <w:rPr>
          <w:rFonts w:eastAsia="MarianneRegular" w:cs="MarianneRegular"/>
          <w:color w:val="7030A0"/>
          <w:kern w:val="0"/>
        </w:rPr>
        <w:t xml:space="preserve"> la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date des op</w:t>
      </w:r>
      <w:r>
        <w:rPr>
          <w:rFonts w:eastAsia="MarianneRegular" w:cs="MarianneRegular"/>
          <w:color w:val="7030A0"/>
          <w:kern w:val="0"/>
        </w:rPr>
        <w:t>é</w:t>
      </w:r>
      <w:r w:rsidRPr="00527024">
        <w:rPr>
          <w:rFonts w:eastAsia="MarianneRegular" w:cs="MarianneRegular"/>
          <w:color w:val="7030A0"/>
          <w:kern w:val="0"/>
        </w:rPr>
        <w:t>rations en cause, elle ne peut poursuivre aucun rehaussement en soutenant une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interprétation</w:t>
      </w:r>
      <w:r w:rsidRPr="00527024"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différente</w:t>
      </w:r>
      <w:r w:rsidRPr="00527024">
        <w:rPr>
          <w:rFonts w:eastAsia="MarianneRegular" w:cs="MarianneRegular"/>
          <w:color w:val="7030A0"/>
          <w:kern w:val="0"/>
        </w:rPr>
        <w:t xml:space="preserve">. Sont </w:t>
      </w:r>
      <w:r w:rsidRPr="00527024">
        <w:rPr>
          <w:rFonts w:eastAsia="MarianneRegular" w:cs="MarianneRegular"/>
          <w:color w:val="7030A0"/>
          <w:kern w:val="0"/>
        </w:rPr>
        <w:t>également</w:t>
      </w:r>
      <w:r w:rsidRPr="00527024">
        <w:rPr>
          <w:rFonts w:eastAsia="MarianneRegular" w:cs="MarianneRegular"/>
          <w:color w:val="7030A0"/>
          <w:kern w:val="0"/>
        </w:rPr>
        <w:t xml:space="preserve"> opposables </w:t>
      </w:r>
      <w:r>
        <w:rPr>
          <w:rFonts w:eastAsia="MarianneRegular" w:cs="MarianneRegular"/>
          <w:color w:val="7030A0"/>
          <w:kern w:val="0"/>
        </w:rPr>
        <w:t>à</w:t>
      </w:r>
      <w:r w:rsidRPr="00527024">
        <w:rPr>
          <w:rFonts w:eastAsia="MarianneRegular" w:cs="MarianneRegular"/>
          <w:color w:val="7030A0"/>
          <w:kern w:val="0"/>
        </w:rPr>
        <w:t xml:space="preserve"> l'administration, dans les </w:t>
      </w:r>
      <w:r w:rsidRPr="00527024">
        <w:rPr>
          <w:rFonts w:eastAsia="MarianneRegular" w:cs="MarianneRegular"/>
          <w:color w:val="7030A0"/>
          <w:kern w:val="0"/>
        </w:rPr>
        <w:t>mêmes</w:t>
      </w:r>
      <w:r w:rsidRPr="00527024">
        <w:rPr>
          <w:rFonts w:eastAsia="MarianneRegular" w:cs="MarianneRegular"/>
          <w:color w:val="7030A0"/>
          <w:kern w:val="0"/>
        </w:rPr>
        <w:t xml:space="preserve"> conditions,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les instructions ou circulaires </w:t>
      </w:r>
      <w:r w:rsidRPr="00527024">
        <w:rPr>
          <w:rFonts w:eastAsia="MarianneRegular" w:cs="MarianneRegular"/>
          <w:color w:val="7030A0"/>
          <w:kern w:val="0"/>
        </w:rPr>
        <w:t>publiées</w:t>
      </w:r>
      <w:r w:rsidRPr="00527024">
        <w:rPr>
          <w:rFonts w:eastAsia="MarianneRegular" w:cs="MarianneRegular"/>
          <w:color w:val="7030A0"/>
          <w:kern w:val="0"/>
        </w:rPr>
        <w:t xml:space="preserve"> relatives au recouvrement de l'</w:t>
      </w:r>
      <w:r w:rsidRPr="00527024">
        <w:rPr>
          <w:rFonts w:eastAsia="MarianneRegular" w:cs="MarianneRegular"/>
          <w:color w:val="7030A0"/>
          <w:kern w:val="0"/>
        </w:rPr>
        <w:t>impôt</w:t>
      </w:r>
      <w:r w:rsidRPr="00527024">
        <w:rPr>
          <w:rFonts w:eastAsia="MarianneRegular" w:cs="MarianneRegular"/>
          <w:color w:val="7030A0"/>
          <w:kern w:val="0"/>
        </w:rPr>
        <w:t xml:space="preserve"> et aux </w:t>
      </w:r>
      <w:r w:rsidRPr="00527024">
        <w:rPr>
          <w:rFonts w:eastAsia="MarianneRegular" w:cs="MarianneRegular"/>
          <w:color w:val="7030A0"/>
          <w:kern w:val="0"/>
        </w:rPr>
        <w:t>pénalités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fiscales. </w:t>
      </w:r>
      <w:r w:rsidRPr="00527024">
        <w:rPr>
          <w:rFonts w:ascii="Cambria Math" w:eastAsia="MarianneRegular" w:hAnsi="Cambria Math" w:cs="Cambria Math"/>
          <w:color w:val="7030A0"/>
          <w:kern w:val="0"/>
        </w:rPr>
        <w:t>≫</w:t>
      </w:r>
    </w:p>
    <w:p w14:paraId="01315622" w14:textId="77777777" w:rsid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>Ainsi, dans l’</w:t>
      </w:r>
      <w:r w:rsidRPr="00527024">
        <w:rPr>
          <w:rFonts w:eastAsia="MarianneRegular" w:cs="MarianneRegular"/>
          <w:color w:val="7030A0"/>
          <w:kern w:val="0"/>
        </w:rPr>
        <w:t>hypothèse</w:t>
      </w:r>
      <w:r w:rsidRPr="00527024">
        <w:rPr>
          <w:rFonts w:eastAsia="MarianneRegular" w:cs="MarianneRegular"/>
          <w:color w:val="7030A0"/>
          <w:kern w:val="0"/>
        </w:rPr>
        <w:t xml:space="preserve"> o</w:t>
      </w:r>
      <w:r>
        <w:rPr>
          <w:rFonts w:eastAsia="MarianneRegular" w:cs="MarianneRegular"/>
          <w:color w:val="7030A0"/>
          <w:kern w:val="0"/>
        </w:rPr>
        <w:t>ù</w:t>
      </w:r>
      <w:r w:rsidRPr="00527024">
        <w:rPr>
          <w:rFonts w:eastAsia="MarianneRegular" w:cs="MarianneRegular"/>
          <w:color w:val="7030A0"/>
          <w:kern w:val="0"/>
        </w:rPr>
        <w:t xml:space="preserve"> l’</w:t>
      </w:r>
      <w:r w:rsidRPr="00527024">
        <w:rPr>
          <w:rFonts w:eastAsia="MarianneRegular" w:cs="MarianneRegular"/>
          <w:color w:val="7030A0"/>
          <w:kern w:val="0"/>
        </w:rPr>
        <w:t>interprétation</w:t>
      </w:r>
      <w:r w:rsidRPr="00527024">
        <w:rPr>
          <w:rFonts w:eastAsia="MarianneRegular" w:cs="MarianneRegular"/>
          <w:color w:val="7030A0"/>
          <w:kern w:val="0"/>
        </w:rPr>
        <w:t xml:space="preserve"> par un redevable d’un texte fiscal a fait l’objet d’une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prise de position formelle de la part de l’administration fiscale, cette </w:t>
      </w:r>
      <w:r w:rsidRPr="00527024">
        <w:rPr>
          <w:rFonts w:eastAsia="MarianneRegular" w:cs="MarianneRegular"/>
          <w:color w:val="7030A0"/>
          <w:kern w:val="0"/>
        </w:rPr>
        <w:t>interprétation</w:t>
      </w:r>
      <w:r w:rsidRPr="00527024">
        <w:rPr>
          <w:rFonts w:eastAsia="MarianneRegular" w:cs="MarianneRegular"/>
          <w:color w:val="7030A0"/>
          <w:kern w:val="0"/>
        </w:rPr>
        <w:t xml:space="preserve"> ne pourra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pas, par la suite, </w:t>
      </w:r>
      <w:r w:rsidRPr="00527024">
        <w:rPr>
          <w:rFonts w:eastAsia="MarianneRegular" w:cs="MarianneRegular"/>
          <w:color w:val="7030A0"/>
          <w:kern w:val="0"/>
        </w:rPr>
        <w:t>être</w:t>
      </w:r>
      <w:r w:rsidRPr="00527024">
        <w:rPr>
          <w:rFonts w:eastAsia="MarianneRegular" w:cs="MarianneRegular"/>
          <w:color w:val="7030A0"/>
          <w:kern w:val="0"/>
        </w:rPr>
        <w:t xml:space="preserve"> remise en cause par l’administration. </w:t>
      </w:r>
    </w:p>
    <w:p w14:paraId="28088731" w14:textId="53911DCE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>Dans cette situation, aucun redressement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ne pourra </w:t>
      </w:r>
      <w:r>
        <w:rPr>
          <w:rFonts w:eastAsia="MarianneRegular" w:cs="MarianneRegular"/>
          <w:color w:val="7030A0"/>
          <w:kern w:val="0"/>
        </w:rPr>
        <w:t>ê</w:t>
      </w:r>
      <w:r w:rsidRPr="00527024">
        <w:rPr>
          <w:rFonts w:eastAsia="MarianneRegular" w:cs="MarianneRegular"/>
          <w:color w:val="7030A0"/>
          <w:kern w:val="0"/>
        </w:rPr>
        <w:t>tre notifi</w:t>
      </w:r>
      <w:r>
        <w:rPr>
          <w:rFonts w:eastAsia="MarianneRegular" w:cs="MarianneRegular"/>
          <w:color w:val="7030A0"/>
          <w:kern w:val="0"/>
        </w:rPr>
        <w:t>é</w:t>
      </w:r>
      <w:r w:rsidRPr="00527024">
        <w:rPr>
          <w:rFonts w:eastAsia="MarianneRegular" w:cs="MarianneRegular"/>
          <w:color w:val="7030A0"/>
          <w:kern w:val="0"/>
        </w:rPr>
        <w:t xml:space="preserve"> </w:t>
      </w:r>
      <w:r>
        <w:rPr>
          <w:rFonts w:eastAsia="MarianneRegular" w:cs="MarianneRegular"/>
          <w:color w:val="7030A0"/>
          <w:kern w:val="0"/>
        </w:rPr>
        <w:t>à</w:t>
      </w:r>
      <w:r w:rsidRPr="00527024">
        <w:rPr>
          <w:rFonts w:eastAsia="MarianneRegular" w:cs="MarianneRegular"/>
          <w:color w:val="7030A0"/>
          <w:kern w:val="0"/>
        </w:rPr>
        <w:t xml:space="preserve"> l’</w:t>
      </w:r>
      <w:r w:rsidRPr="00527024">
        <w:rPr>
          <w:rFonts w:eastAsia="MarianneRegular" w:cs="MarianneRegular"/>
          <w:color w:val="7030A0"/>
          <w:kern w:val="0"/>
        </w:rPr>
        <w:t>établissement</w:t>
      </w:r>
      <w:r w:rsidRPr="00527024">
        <w:rPr>
          <w:rFonts w:eastAsia="MarianneRegular" w:cs="MarianneRegular"/>
          <w:color w:val="7030A0"/>
          <w:kern w:val="0"/>
        </w:rPr>
        <w:t>.</w:t>
      </w:r>
    </w:p>
    <w:p w14:paraId="6A372FD3" w14:textId="1890F935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>De plus, l’article L. 80 B du LPF apporte les pr</w:t>
      </w:r>
      <w:r>
        <w:rPr>
          <w:rFonts w:eastAsia="MarianneRegular" w:cs="MarianneRegular"/>
          <w:color w:val="7030A0"/>
          <w:kern w:val="0"/>
        </w:rPr>
        <w:t>é</w:t>
      </w:r>
      <w:r w:rsidRPr="00527024">
        <w:rPr>
          <w:rFonts w:eastAsia="MarianneRegular" w:cs="MarianneRegular"/>
          <w:color w:val="7030A0"/>
          <w:kern w:val="0"/>
        </w:rPr>
        <w:t>cisions suivantes :</w:t>
      </w:r>
    </w:p>
    <w:p w14:paraId="6232A75D" w14:textId="77777777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cs="MarianneRegularItalic"/>
          <w:i/>
          <w:iCs/>
          <w:color w:val="7030A0"/>
          <w:kern w:val="0"/>
        </w:rPr>
      </w:pPr>
      <w:r w:rsidRPr="00527024">
        <w:rPr>
          <w:rFonts w:cs="MarianneRegularItalic"/>
          <w:i/>
          <w:iCs/>
          <w:color w:val="7030A0"/>
          <w:kern w:val="0"/>
        </w:rPr>
        <w:t>« La garantie prévue au premier alinéa de l'article L. 80 A est applicable :</w:t>
      </w:r>
    </w:p>
    <w:p w14:paraId="69E2F07D" w14:textId="77F90A72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>1° Lorsque l'administration a formellement pris position sur l'</w:t>
      </w:r>
      <w:r w:rsidRPr="00527024">
        <w:rPr>
          <w:rFonts w:eastAsia="MarianneRegular" w:cs="MarianneRegular"/>
          <w:color w:val="7030A0"/>
          <w:kern w:val="0"/>
        </w:rPr>
        <w:t>appréciation</w:t>
      </w:r>
      <w:r w:rsidRPr="00527024">
        <w:rPr>
          <w:rFonts w:eastAsia="MarianneRegular" w:cs="MarianneRegular"/>
          <w:color w:val="7030A0"/>
          <w:kern w:val="0"/>
        </w:rPr>
        <w:t xml:space="preserve"> d'une situation de fait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au regard d'un texte fiscal ; elle se prononce dans un </w:t>
      </w:r>
      <w:r w:rsidRPr="00527024">
        <w:rPr>
          <w:rFonts w:eastAsia="MarianneRegular" w:cs="MarianneRegular"/>
          <w:color w:val="7030A0"/>
          <w:kern w:val="0"/>
        </w:rPr>
        <w:t>délai</w:t>
      </w:r>
      <w:r w:rsidRPr="00527024">
        <w:rPr>
          <w:rFonts w:eastAsia="MarianneRegular" w:cs="MarianneRegular"/>
          <w:color w:val="7030A0"/>
          <w:kern w:val="0"/>
        </w:rPr>
        <w:t xml:space="preserve"> de trois mois lorsqu'elle est saisie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d'une demande </w:t>
      </w:r>
      <w:r w:rsidRPr="00527024">
        <w:rPr>
          <w:rFonts w:eastAsia="MarianneRegular" w:cs="MarianneRegular"/>
          <w:color w:val="7030A0"/>
          <w:kern w:val="0"/>
        </w:rPr>
        <w:t>écrite</w:t>
      </w:r>
      <w:r w:rsidRPr="00527024">
        <w:rPr>
          <w:rFonts w:eastAsia="MarianneRegular" w:cs="MarianneRegular"/>
          <w:color w:val="7030A0"/>
          <w:kern w:val="0"/>
        </w:rPr>
        <w:t xml:space="preserve">, </w:t>
      </w:r>
      <w:r w:rsidRPr="00527024">
        <w:rPr>
          <w:rFonts w:eastAsia="MarianneRegular" w:cs="MarianneRegular"/>
          <w:color w:val="7030A0"/>
          <w:kern w:val="0"/>
        </w:rPr>
        <w:t>précise</w:t>
      </w:r>
      <w:r w:rsidRPr="00527024">
        <w:rPr>
          <w:rFonts w:eastAsia="MarianneRegular" w:cs="MarianneRegular"/>
          <w:color w:val="7030A0"/>
          <w:kern w:val="0"/>
        </w:rPr>
        <w:t xml:space="preserve"> et </w:t>
      </w:r>
      <w:r w:rsidRPr="00527024">
        <w:rPr>
          <w:rFonts w:eastAsia="MarianneRegular" w:cs="MarianneRegular"/>
          <w:color w:val="7030A0"/>
          <w:kern w:val="0"/>
        </w:rPr>
        <w:t>complète</w:t>
      </w:r>
      <w:r w:rsidRPr="00527024">
        <w:rPr>
          <w:rFonts w:eastAsia="MarianneRegular" w:cs="MarianneRegular"/>
          <w:color w:val="7030A0"/>
          <w:kern w:val="0"/>
        </w:rPr>
        <w:t xml:space="preserve"> par un redevable de bonne foi. (…)</w:t>
      </w:r>
      <w:r w:rsidRPr="00527024">
        <w:rPr>
          <w:rFonts w:ascii="Cambria Math" w:eastAsia="MarianneRegular" w:hAnsi="Cambria Math" w:cs="Cambria Math"/>
          <w:color w:val="7030A0"/>
          <w:kern w:val="0"/>
        </w:rPr>
        <w:t>≫</w:t>
      </w:r>
    </w:p>
    <w:p w14:paraId="66D4D9D9" w14:textId="4A5F6B60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 xml:space="preserve">Si un </w:t>
      </w:r>
      <w:r w:rsidRPr="00527024">
        <w:rPr>
          <w:rFonts w:eastAsia="MarianneRegular" w:cs="MarianneRegular"/>
          <w:color w:val="7030A0"/>
          <w:kern w:val="0"/>
        </w:rPr>
        <w:t>établissement</w:t>
      </w:r>
      <w:r w:rsidRPr="00527024">
        <w:rPr>
          <w:rFonts w:eastAsia="MarianneRegular" w:cs="MarianneRegular"/>
          <w:color w:val="7030A0"/>
          <w:kern w:val="0"/>
        </w:rPr>
        <w:t xml:space="preserve"> entend </w:t>
      </w:r>
      <w:r w:rsidRPr="00527024">
        <w:rPr>
          <w:rFonts w:eastAsia="MarianneRegular" w:cs="MarianneRegular"/>
          <w:color w:val="7030A0"/>
          <w:kern w:val="0"/>
        </w:rPr>
        <w:t>bénéficier</w:t>
      </w:r>
      <w:r w:rsidRPr="00527024">
        <w:rPr>
          <w:rFonts w:eastAsia="MarianneRegular" w:cs="MarianneRegular"/>
          <w:color w:val="7030A0"/>
          <w:kern w:val="0"/>
        </w:rPr>
        <w:t xml:space="preserve"> de l’ensemble de ces dispositions, il doit adresser une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demande de rescrit fiscal.</w:t>
      </w:r>
    </w:p>
    <w:p w14:paraId="7D52BB75" w14:textId="3238A412" w:rsidR="00527024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 xml:space="preserve">La demande doit </w:t>
      </w:r>
      <w:r w:rsidRPr="00527024">
        <w:rPr>
          <w:rFonts w:eastAsia="MarianneRegular" w:cs="MarianneRegular"/>
          <w:color w:val="7030A0"/>
          <w:kern w:val="0"/>
        </w:rPr>
        <w:t>être</w:t>
      </w:r>
      <w:r w:rsidRPr="00527024"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écrite</w:t>
      </w:r>
      <w:r w:rsidRPr="00527024">
        <w:rPr>
          <w:rFonts w:eastAsia="MarianneRegular" w:cs="MarianneRegular"/>
          <w:color w:val="7030A0"/>
          <w:kern w:val="0"/>
        </w:rPr>
        <w:t xml:space="preserve"> et </w:t>
      </w:r>
      <w:r w:rsidRPr="00527024">
        <w:rPr>
          <w:rFonts w:eastAsia="MarianneRegular" w:cs="MarianneRegular"/>
          <w:color w:val="7030A0"/>
          <w:kern w:val="0"/>
        </w:rPr>
        <w:t>préalable</w:t>
      </w:r>
      <w:r w:rsidRPr="00527024">
        <w:rPr>
          <w:rFonts w:eastAsia="MarianneRegular" w:cs="MarianneRegular"/>
          <w:color w:val="7030A0"/>
          <w:kern w:val="0"/>
        </w:rPr>
        <w:t xml:space="preserve"> </w:t>
      </w:r>
      <w:r>
        <w:rPr>
          <w:rFonts w:eastAsia="MarianneRegular" w:cs="MarianneRegular"/>
          <w:color w:val="7030A0"/>
          <w:kern w:val="0"/>
        </w:rPr>
        <w:t>à</w:t>
      </w:r>
      <w:r w:rsidRPr="00527024">
        <w:rPr>
          <w:rFonts w:eastAsia="MarianneRegular" w:cs="MarianneRegular"/>
          <w:color w:val="7030A0"/>
          <w:kern w:val="0"/>
        </w:rPr>
        <w:t xml:space="preserve"> la date d’expiration du </w:t>
      </w:r>
      <w:r w:rsidRPr="00527024">
        <w:rPr>
          <w:rFonts w:eastAsia="MarianneRegular" w:cs="MarianneRegular"/>
          <w:color w:val="7030A0"/>
          <w:kern w:val="0"/>
        </w:rPr>
        <w:t>délai</w:t>
      </w:r>
      <w:r w:rsidRPr="00527024">
        <w:rPr>
          <w:rFonts w:eastAsia="MarianneRegular" w:cs="MarianneRegular"/>
          <w:color w:val="7030A0"/>
          <w:kern w:val="0"/>
        </w:rPr>
        <w:t xml:space="preserve"> dont l’</w:t>
      </w:r>
      <w:r w:rsidRPr="00527024">
        <w:rPr>
          <w:rFonts w:eastAsia="MarianneRegular" w:cs="MarianneRegular"/>
          <w:color w:val="7030A0"/>
          <w:kern w:val="0"/>
        </w:rPr>
        <w:t>établissement</w:t>
      </w:r>
      <w:r w:rsidRPr="00527024">
        <w:rPr>
          <w:rFonts w:eastAsia="MarianneRegular" w:cs="MarianneRegular"/>
          <w:color w:val="7030A0"/>
          <w:kern w:val="0"/>
        </w:rPr>
        <w:t xml:space="preserve"> dispose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pour </w:t>
      </w:r>
      <w:r w:rsidRPr="00527024">
        <w:rPr>
          <w:rFonts w:eastAsia="MarianneRegular" w:cs="MarianneRegular"/>
          <w:color w:val="7030A0"/>
          <w:kern w:val="0"/>
        </w:rPr>
        <w:t>déclarer</w:t>
      </w:r>
      <w:r w:rsidRPr="00527024">
        <w:rPr>
          <w:rFonts w:eastAsia="MarianneRegular" w:cs="MarianneRegular"/>
          <w:color w:val="7030A0"/>
          <w:kern w:val="0"/>
        </w:rPr>
        <w:t xml:space="preserve">. En l’absence d’obligation </w:t>
      </w:r>
      <w:r w:rsidRPr="00527024">
        <w:rPr>
          <w:rFonts w:eastAsia="MarianneRegular" w:cs="MarianneRegular"/>
          <w:color w:val="7030A0"/>
          <w:kern w:val="0"/>
        </w:rPr>
        <w:t>déclarative</w:t>
      </w:r>
      <w:r w:rsidRPr="00527024">
        <w:rPr>
          <w:rFonts w:eastAsia="MarianneRegular" w:cs="MarianneRegular"/>
          <w:color w:val="7030A0"/>
          <w:kern w:val="0"/>
        </w:rPr>
        <w:t>, elle doit avoir lieu avant la date de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mise en recouvrement.</w:t>
      </w:r>
    </w:p>
    <w:p w14:paraId="7BBA1948" w14:textId="0EEDCAFE" w:rsidR="001B6E99" w:rsidRPr="00527024" w:rsidRDefault="00527024" w:rsidP="00527024">
      <w:pPr>
        <w:autoSpaceDE w:val="0"/>
        <w:autoSpaceDN w:val="0"/>
        <w:adjustRightInd w:val="0"/>
        <w:spacing w:after="0" w:line="240" w:lineRule="auto"/>
        <w:jc w:val="both"/>
        <w:rPr>
          <w:rFonts w:eastAsia="MarianneRegular" w:cs="MarianneRegular"/>
          <w:color w:val="7030A0"/>
          <w:kern w:val="0"/>
        </w:rPr>
      </w:pPr>
      <w:r w:rsidRPr="00527024">
        <w:rPr>
          <w:rFonts w:eastAsia="MarianneRegular" w:cs="MarianneRegular"/>
          <w:color w:val="7030A0"/>
          <w:kern w:val="0"/>
        </w:rPr>
        <w:t xml:space="preserve">Comme indique </w:t>
      </w:r>
      <w:r>
        <w:rPr>
          <w:rFonts w:eastAsia="MarianneRegular" w:cs="MarianneRegular"/>
          <w:color w:val="7030A0"/>
          <w:kern w:val="0"/>
        </w:rPr>
        <w:t>à</w:t>
      </w:r>
      <w:r w:rsidRPr="00527024">
        <w:rPr>
          <w:rFonts w:eastAsia="MarianneRegular" w:cs="MarianneRegular"/>
          <w:color w:val="7030A0"/>
          <w:kern w:val="0"/>
        </w:rPr>
        <w:t xml:space="preserve"> l’article R.* 80 B-12 du LPF, il convient d’adresser la demande a la direction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 xml:space="preserve">dont </w:t>
      </w:r>
      <w:r w:rsidRPr="00527024">
        <w:rPr>
          <w:rFonts w:eastAsia="MarianneRegular" w:cs="MarianneRegular"/>
          <w:color w:val="7030A0"/>
          <w:kern w:val="0"/>
        </w:rPr>
        <w:t>dépend</w:t>
      </w:r>
      <w:r w:rsidRPr="00527024">
        <w:rPr>
          <w:rFonts w:eastAsia="MarianneRegular" w:cs="MarianneRegular"/>
          <w:color w:val="7030A0"/>
          <w:kern w:val="0"/>
        </w:rPr>
        <w:t xml:space="preserve"> le service </w:t>
      </w:r>
      <w:r w:rsidRPr="00527024">
        <w:rPr>
          <w:rFonts w:eastAsia="MarianneRegular" w:cs="MarianneRegular"/>
          <w:color w:val="7030A0"/>
          <w:kern w:val="0"/>
        </w:rPr>
        <w:t>auprès</w:t>
      </w:r>
      <w:r w:rsidRPr="00527024">
        <w:rPr>
          <w:rFonts w:eastAsia="MarianneRegular" w:cs="MarianneRegular"/>
          <w:color w:val="7030A0"/>
          <w:kern w:val="0"/>
        </w:rPr>
        <w:t xml:space="preserve"> duquel l’</w:t>
      </w:r>
      <w:r w:rsidRPr="00527024">
        <w:rPr>
          <w:rFonts w:eastAsia="MarianneRegular" w:cs="MarianneRegular"/>
          <w:color w:val="7030A0"/>
          <w:kern w:val="0"/>
        </w:rPr>
        <w:t>établissement</w:t>
      </w:r>
      <w:r w:rsidRPr="00527024">
        <w:rPr>
          <w:rFonts w:eastAsia="MarianneRegular" w:cs="MarianneRegular"/>
          <w:color w:val="7030A0"/>
          <w:kern w:val="0"/>
        </w:rPr>
        <w:t xml:space="preserve"> est tenu de souscrire ses obligations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déclaratives</w:t>
      </w:r>
      <w:r w:rsidRPr="00527024">
        <w:rPr>
          <w:rFonts w:eastAsia="MarianneRegular" w:cs="MarianneRegular"/>
          <w:color w:val="7030A0"/>
          <w:kern w:val="0"/>
        </w:rPr>
        <w:t xml:space="preserve">, soit a priori la Direction </w:t>
      </w:r>
      <w:r w:rsidRPr="00527024">
        <w:rPr>
          <w:rFonts w:eastAsia="MarianneRegular" w:cs="MarianneRegular"/>
          <w:color w:val="7030A0"/>
          <w:kern w:val="0"/>
        </w:rPr>
        <w:t>Départementale</w:t>
      </w:r>
      <w:r w:rsidRPr="00527024">
        <w:rPr>
          <w:rFonts w:eastAsia="MarianneRegular" w:cs="MarianneRegular"/>
          <w:color w:val="7030A0"/>
          <w:kern w:val="0"/>
        </w:rPr>
        <w:t xml:space="preserve"> des Finances publiques (</w:t>
      </w:r>
      <w:proofErr w:type="spellStart"/>
      <w:r w:rsidRPr="00527024">
        <w:rPr>
          <w:rFonts w:eastAsia="MarianneRegular" w:cs="MarianneRegular"/>
          <w:color w:val="7030A0"/>
          <w:kern w:val="0"/>
        </w:rPr>
        <w:t>DDFiP</w:t>
      </w:r>
      <w:proofErr w:type="spellEnd"/>
      <w:r w:rsidRPr="00527024">
        <w:rPr>
          <w:rFonts w:eastAsia="MarianneRegular" w:cs="MarianneRegular"/>
          <w:color w:val="7030A0"/>
          <w:kern w:val="0"/>
        </w:rPr>
        <w:t>) ou Direction</w:t>
      </w:r>
      <w:r>
        <w:rPr>
          <w:rFonts w:eastAsia="MarianneRegular" w:cs="MarianneRegular"/>
          <w:color w:val="7030A0"/>
          <w:kern w:val="0"/>
        </w:rPr>
        <w:t xml:space="preserve"> </w:t>
      </w:r>
      <w:r w:rsidRPr="00527024">
        <w:rPr>
          <w:rFonts w:eastAsia="MarianneRegular" w:cs="MarianneRegular"/>
          <w:color w:val="7030A0"/>
          <w:kern w:val="0"/>
        </w:rPr>
        <w:t>Régionale</w:t>
      </w:r>
      <w:r w:rsidRPr="00527024">
        <w:rPr>
          <w:rFonts w:eastAsia="MarianneRegular" w:cs="MarianneRegular"/>
          <w:color w:val="7030A0"/>
          <w:kern w:val="0"/>
        </w:rPr>
        <w:t xml:space="preserve"> des Finances publiques (DRFiP) </w:t>
      </w:r>
      <w:r w:rsidRPr="00527024">
        <w:rPr>
          <w:rFonts w:eastAsia="MarianneRegular" w:cs="MarianneRegular"/>
          <w:color w:val="7030A0"/>
          <w:kern w:val="0"/>
        </w:rPr>
        <w:t>concernée</w:t>
      </w:r>
      <w:r w:rsidRPr="00527024">
        <w:rPr>
          <w:rFonts w:eastAsia="MarianneRegular" w:cs="MarianneRegular"/>
          <w:color w:val="7030A0"/>
          <w:kern w:val="0"/>
        </w:rPr>
        <w:t xml:space="preserve">, au </w:t>
      </w:r>
      <w:r w:rsidRPr="00527024">
        <w:rPr>
          <w:rFonts w:eastAsia="MarianneRegular" w:cs="MarianneRegular"/>
          <w:color w:val="7030A0"/>
          <w:kern w:val="0"/>
        </w:rPr>
        <w:t>pôle</w:t>
      </w:r>
      <w:r w:rsidRPr="00527024">
        <w:rPr>
          <w:rFonts w:eastAsia="MarianneRegular" w:cs="MarianneRegular"/>
          <w:color w:val="7030A0"/>
          <w:kern w:val="0"/>
        </w:rPr>
        <w:t xml:space="preserve"> gestion fiscale.</w:t>
      </w:r>
    </w:p>
    <w:sectPr w:rsidR="001B6E99" w:rsidRPr="005270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DC96" w14:textId="77777777" w:rsidR="002A2EC1" w:rsidRDefault="002A2EC1" w:rsidP="001B6E99">
      <w:pPr>
        <w:spacing w:after="0" w:line="240" w:lineRule="auto"/>
      </w:pPr>
      <w:r>
        <w:separator/>
      </w:r>
    </w:p>
  </w:endnote>
  <w:endnote w:type="continuationSeparator" w:id="0">
    <w:p w14:paraId="0F640698" w14:textId="77777777" w:rsidR="002A2EC1" w:rsidRDefault="002A2EC1" w:rsidP="001B6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rianneRegular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4437" w14:textId="77777777" w:rsidR="001B6E99" w:rsidRDefault="001B6E9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FFA6" w14:textId="582D99B5" w:rsidR="001B6E99" w:rsidRPr="001B6E99" w:rsidRDefault="001B6E99">
    <w:pPr>
      <w:pStyle w:val="Pieddepage"/>
      <w:rPr>
        <w:i/>
        <w:iCs/>
        <w:color w:val="A6A6A6" w:themeColor="background1" w:themeShade="A6"/>
      </w:rPr>
    </w:pPr>
    <w:r w:rsidRPr="001B6E99">
      <w:rPr>
        <w:i/>
        <w:iCs/>
        <w:color w:val="A6A6A6" w:themeColor="background1" w:themeShade="A6"/>
      </w:rPr>
      <w:t xml:space="preserve">AAC Mis </w:t>
    </w:r>
    <w:proofErr w:type="spellStart"/>
    <w:r w:rsidRPr="001B6E99">
      <w:rPr>
        <w:i/>
        <w:iCs/>
        <w:color w:val="A6A6A6" w:themeColor="background1" w:themeShade="A6"/>
      </w:rPr>
      <w:t>a</w:t>
    </w:r>
    <w:proofErr w:type="spellEnd"/>
    <w:r w:rsidRPr="001B6E99">
      <w:rPr>
        <w:i/>
        <w:iCs/>
        <w:color w:val="A6A6A6" w:themeColor="background1" w:themeShade="A6"/>
      </w:rPr>
      <w:t xml:space="preserve"> jour aout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AFAE" w14:textId="77777777" w:rsidR="001B6E99" w:rsidRDefault="001B6E9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B2EC9" w14:textId="77777777" w:rsidR="002A2EC1" w:rsidRDefault="002A2EC1" w:rsidP="001B6E99">
      <w:pPr>
        <w:spacing w:after="0" w:line="240" w:lineRule="auto"/>
      </w:pPr>
      <w:r>
        <w:separator/>
      </w:r>
    </w:p>
  </w:footnote>
  <w:footnote w:type="continuationSeparator" w:id="0">
    <w:p w14:paraId="2F05DB54" w14:textId="77777777" w:rsidR="002A2EC1" w:rsidRDefault="002A2EC1" w:rsidP="001B6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EC85" w14:textId="77777777" w:rsidR="001B6E99" w:rsidRDefault="001B6E9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4BF6" w14:textId="77777777" w:rsidR="001B6E99" w:rsidRDefault="001B6E9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D54D" w14:textId="77777777" w:rsidR="001B6E99" w:rsidRDefault="001B6E9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E99"/>
    <w:rsid w:val="001B6E99"/>
    <w:rsid w:val="002A2EC1"/>
    <w:rsid w:val="00306E20"/>
    <w:rsid w:val="00527024"/>
    <w:rsid w:val="00A45D1C"/>
    <w:rsid w:val="00AF7E60"/>
    <w:rsid w:val="00BD434F"/>
    <w:rsid w:val="00E45F37"/>
    <w:rsid w:val="00F1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863B2"/>
  <w15:chartTrackingRefBased/>
  <w15:docId w15:val="{70226F88-CBDF-4F50-8EE0-24470AE8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B6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6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6E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6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6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B6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6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6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6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6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B6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B6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B6E9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B6E9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B6E9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B6E9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B6E9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B6E9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B6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B6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B6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B6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B6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B6E9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B6E9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B6E9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6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B6E9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B6E9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B6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6E99"/>
  </w:style>
  <w:style w:type="paragraph" w:styleId="Pieddepage">
    <w:name w:val="footer"/>
    <w:basedOn w:val="Normal"/>
    <w:link w:val="PieddepageCar"/>
    <w:uiPriority w:val="99"/>
    <w:unhideWhenUsed/>
    <w:rsid w:val="001B6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6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467</Words>
  <Characters>2571</Characters>
  <Application>Microsoft Office Word</Application>
  <DocSecurity>0</DocSecurity>
  <Lines>21</Lines>
  <Paragraphs>6</Paragraphs>
  <ScaleCrop>false</ScaleCrop>
  <Company>GRAND PORT MARITIME DE MARSEILLE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2</cp:revision>
  <dcterms:created xsi:type="dcterms:W3CDTF">2025-09-03T05:06:00Z</dcterms:created>
  <dcterms:modified xsi:type="dcterms:W3CDTF">2025-09-03T05:06:00Z</dcterms:modified>
</cp:coreProperties>
</file>